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818" w:rsidRDefault="00000000">
      <w:pPr>
        <w:pStyle w:val="Bezodstpw"/>
        <w:jc w:val="center"/>
        <w:rPr>
          <w:rFonts w:ascii="Times New Roman" w:hAnsi="Times New Roman"/>
          <w:b/>
          <w:sz w:val="24"/>
          <w:szCs w:val="24"/>
        </w:rPr>
      </w:pPr>
      <w:r>
        <w:rPr>
          <w:rFonts w:ascii="Times New Roman" w:hAnsi="Times New Roman"/>
          <w:b/>
          <w:sz w:val="24"/>
          <w:szCs w:val="24"/>
        </w:rPr>
        <w:t xml:space="preserve">REGULAMIN REKRUTACJI </w:t>
      </w:r>
      <w:r>
        <w:rPr>
          <w:rFonts w:ascii="Times New Roman" w:hAnsi="Times New Roman"/>
          <w:b/>
          <w:sz w:val="24"/>
          <w:szCs w:val="24"/>
        </w:rPr>
        <w:br/>
        <w:t>NA ZAJĘCIA W PAŁACU MŁODZIEŻY – POMORSKIM CENTRUM EDUKACJI</w:t>
      </w:r>
    </w:p>
    <w:p w:rsidR="004A7818" w:rsidRDefault="00000000">
      <w:pPr>
        <w:pStyle w:val="Bezodstpw"/>
        <w:jc w:val="center"/>
        <w:rPr>
          <w:rFonts w:ascii="Times New Roman" w:hAnsi="Times New Roman"/>
          <w:b/>
          <w:sz w:val="24"/>
          <w:szCs w:val="24"/>
        </w:rPr>
      </w:pPr>
      <w:r>
        <w:rPr>
          <w:rFonts w:ascii="Times New Roman" w:hAnsi="Times New Roman"/>
          <w:b/>
          <w:sz w:val="24"/>
          <w:szCs w:val="24"/>
        </w:rPr>
        <w:t>w roku szkolnym 202</w:t>
      </w:r>
      <w:r w:rsidR="00204AD5">
        <w:rPr>
          <w:rFonts w:ascii="Times New Roman" w:hAnsi="Times New Roman"/>
          <w:b/>
          <w:sz w:val="24"/>
          <w:szCs w:val="24"/>
        </w:rPr>
        <w:t>5</w:t>
      </w:r>
      <w:r>
        <w:rPr>
          <w:rFonts w:ascii="Times New Roman" w:hAnsi="Times New Roman"/>
          <w:b/>
          <w:sz w:val="24"/>
          <w:szCs w:val="24"/>
        </w:rPr>
        <w:t>/202</w:t>
      </w:r>
      <w:r w:rsidR="00204AD5">
        <w:rPr>
          <w:rFonts w:ascii="Times New Roman" w:hAnsi="Times New Roman"/>
          <w:b/>
          <w:sz w:val="24"/>
          <w:szCs w:val="24"/>
        </w:rPr>
        <w:t>6</w:t>
      </w:r>
    </w:p>
    <w:p w:rsidR="004A7818" w:rsidRDefault="004A7818">
      <w:pPr>
        <w:pStyle w:val="Bezodstpw"/>
        <w:spacing w:line="276" w:lineRule="auto"/>
        <w:jc w:val="center"/>
        <w:rPr>
          <w:rFonts w:ascii="Times New Roman" w:hAnsi="Times New Roman"/>
          <w:b/>
          <w:sz w:val="24"/>
          <w:szCs w:val="24"/>
        </w:rPr>
      </w:pPr>
    </w:p>
    <w:p w:rsidR="00A40A47" w:rsidRDefault="00E84AFF" w:rsidP="00A40A47">
      <w:pPr>
        <w:pStyle w:val="Bezodstpw"/>
        <w:spacing w:line="276" w:lineRule="auto"/>
        <w:rPr>
          <w:rFonts w:ascii="Lato" w:hAnsi="Lato" w:cstheme="minorHAnsi"/>
          <w:color w:val="000000" w:themeColor="text1"/>
          <w:sz w:val="20"/>
          <w:szCs w:val="20"/>
        </w:rPr>
      </w:pPr>
      <w:r w:rsidRPr="00564010">
        <w:rPr>
          <w:rFonts w:cstheme="minorHAnsi"/>
          <w:b/>
          <w:bCs/>
          <w:color w:val="000000" w:themeColor="text1"/>
          <w:sz w:val="24"/>
          <w:szCs w:val="24"/>
        </w:rPr>
        <w:t>Podstawa prawna:</w:t>
      </w:r>
      <w:r>
        <w:rPr>
          <w:rFonts w:cstheme="minorHAnsi"/>
          <w:b/>
          <w:bCs/>
          <w:color w:val="000000" w:themeColor="text1"/>
          <w:sz w:val="24"/>
          <w:szCs w:val="24"/>
        </w:rPr>
        <w:t xml:space="preserve"> </w:t>
      </w:r>
      <w:r w:rsidR="00A40A47" w:rsidRPr="00647405">
        <w:rPr>
          <w:rFonts w:ascii="Lato" w:hAnsi="Lato" w:cstheme="minorHAnsi"/>
          <w:bCs/>
          <w:color w:val="000000" w:themeColor="text1"/>
          <w:sz w:val="20"/>
          <w:szCs w:val="20"/>
        </w:rPr>
        <w:t xml:space="preserve">Art.153 ust. 5 oraz Art.161 Ustawa z dnia 14 grudnia 2016 r. </w:t>
      </w:r>
      <w:r w:rsidR="00A40A47">
        <w:rPr>
          <w:rFonts w:ascii="Lato" w:hAnsi="Lato" w:cstheme="minorHAnsi"/>
          <w:bCs/>
          <w:color w:val="000000" w:themeColor="text1"/>
          <w:sz w:val="20"/>
          <w:szCs w:val="20"/>
        </w:rPr>
        <w:t xml:space="preserve"> </w:t>
      </w:r>
      <w:r w:rsidR="00A40A47" w:rsidRPr="00647405">
        <w:rPr>
          <w:rFonts w:ascii="Lato" w:hAnsi="Lato" w:cstheme="minorHAnsi"/>
          <w:color w:val="000000" w:themeColor="text1"/>
          <w:sz w:val="20"/>
          <w:szCs w:val="20"/>
        </w:rPr>
        <w:t>Prawo Oświatowe</w:t>
      </w:r>
      <w:r w:rsidR="00A40A47">
        <w:rPr>
          <w:rFonts w:ascii="Lato" w:hAnsi="Lato" w:cstheme="minorHAnsi"/>
          <w:color w:val="000000" w:themeColor="text1"/>
          <w:sz w:val="20"/>
          <w:szCs w:val="20"/>
        </w:rPr>
        <w:t xml:space="preserve"> </w:t>
      </w:r>
      <w:r w:rsidR="00A40A47" w:rsidRPr="00647405">
        <w:rPr>
          <w:rFonts w:ascii="Lato" w:hAnsi="Lato" w:cstheme="minorHAnsi"/>
          <w:color w:val="000000" w:themeColor="text1"/>
          <w:sz w:val="20"/>
          <w:szCs w:val="20"/>
        </w:rPr>
        <w:t>(Dz. U. z 202</w:t>
      </w:r>
      <w:r w:rsidR="00A40A47">
        <w:rPr>
          <w:rFonts w:ascii="Lato" w:hAnsi="Lato" w:cstheme="minorHAnsi"/>
          <w:color w:val="000000" w:themeColor="text1"/>
          <w:sz w:val="20"/>
          <w:szCs w:val="20"/>
        </w:rPr>
        <w:t>4</w:t>
      </w:r>
      <w:r w:rsidR="00A40A47" w:rsidRPr="00647405">
        <w:rPr>
          <w:rFonts w:ascii="Lato" w:hAnsi="Lato" w:cstheme="minorHAnsi"/>
          <w:color w:val="000000" w:themeColor="text1"/>
          <w:sz w:val="20"/>
          <w:szCs w:val="20"/>
        </w:rPr>
        <w:t xml:space="preserve"> r. poz. </w:t>
      </w:r>
      <w:r w:rsidR="00A40A47">
        <w:rPr>
          <w:rFonts w:ascii="Lato" w:hAnsi="Lato" w:cstheme="minorHAnsi"/>
          <w:color w:val="000000" w:themeColor="text1"/>
          <w:sz w:val="20"/>
          <w:szCs w:val="20"/>
        </w:rPr>
        <w:t>737</w:t>
      </w:r>
      <w:r w:rsidR="00A40A47" w:rsidRPr="00647405">
        <w:rPr>
          <w:rFonts w:ascii="Lato" w:hAnsi="Lato" w:cstheme="minorHAnsi"/>
          <w:color w:val="000000" w:themeColor="text1"/>
          <w:sz w:val="20"/>
          <w:szCs w:val="20"/>
        </w:rPr>
        <w:t xml:space="preserve"> ze zm.) </w:t>
      </w:r>
    </w:p>
    <w:p w:rsidR="0060118C" w:rsidRDefault="0060118C" w:rsidP="00A40A47">
      <w:pPr>
        <w:pStyle w:val="Bezodstpw"/>
        <w:spacing w:line="276" w:lineRule="auto"/>
        <w:rPr>
          <w:rFonts w:ascii="Lato" w:hAnsi="Lato" w:cstheme="minorHAnsi"/>
          <w:color w:val="000000" w:themeColor="text1"/>
          <w:sz w:val="20"/>
          <w:szCs w:val="20"/>
        </w:rPr>
      </w:pPr>
    </w:p>
    <w:p w:rsidR="004A7818" w:rsidRDefault="00000000">
      <w:pPr>
        <w:pStyle w:val="Bezodstpw"/>
        <w:jc w:val="center"/>
        <w:rPr>
          <w:rFonts w:ascii="Times New Roman" w:hAnsi="Times New Roman"/>
          <w:b/>
          <w:sz w:val="24"/>
          <w:szCs w:val="24"/>
        </w:rPr>
      </w:pPr>
      <w:r>
        <w:rPr>
          <w:rFonts w:ascii="Times New Roman" w:hAnsi="Times New Roman"/>
          <w:b/>
          <w:sz w:val="24"/>
          <w:szCs w:val="24"/>
        </w:rPr>
        <w:t>§ 1</w:t>
      </w:r>
    </w:p>
    <w:p w:rsidR="004A7818" w:rsidRDefault="00000000">
      <w:pPr>
        <w:pStyle w:val="Bezodstpw"/>
        <w:jc w:val="center"/>
        <w:rPr>
          <w:rFonts w:ascii="Times New Roman" w:hAnsi="Times New Roman"/>
          <w:b/>
          <w:sz w:val="24"/>
          <w:szCs w:val="24"/>
        </w:rPr>
      </w:pPr>
      <w:r>
        <w:rPr>
          <w:rFonts w:ascii="Times New Roman" w:hAnsi="Times New Roman"/>
          <w:b/>
          <w:sz w:val="24"/>
          <w:szCs w:val="24"/>
        </w:rPr>
        <w:t>Informacje ogólne</w:t>
      </w:r>
    </w:p>
    <w:p w:rsidR="004A7818" w:rsidRDefault="004A7818">
      <w:pPr>
        <w:pStyle w:val="Bezodstpw"/>
        <w:spacing w:line="276" w:lineRule="auto"/>
        <w:rPr>
          <w:rFonts w:ascii="Times New Roman" w:hAnsi="Times New Roman"/>
          <w:b/>
          <w:sz w:val="24"/>
          <w:szCs w:val="24"/>
        </w:rPr>
      </w:pPr>
    </w:p>
    <w:p w:rsidR="004A7818" w:rsidRDefault="00000000">
      <w:pPr>
        <w:pStyle w:val="Bezodstpw"/>
        <w:spacing w:line="276"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xml:space="preserve"> Rekrutacja na zajęcia w roku szkolnym 202</w:t>
      </w:r>
      <w:r w:rsidR="0076514E">
        <w:rPr>
          <w:rFonts w:ascii="Times New Roman" w:hAnsi="Times New Roman"/>
          <w:sz w:val="24"/>
          <w:szCs w:val="24"/>
        </w:rPr>
        <w:t>5</w:t>
      </w:r>
      <w:r>
        <w:rPr>
          <w:rFonts w:ascii="Times New Roman" w:hAnsi="Times New Roman"/>
          <w:sz w:val="24"/>
          <w:szCs w:val="24"/>
        </w:rPr>
        <w:t>/202</w:t>
      </w:r>
      <w:r w:rsidR="0076514E">
        <w:rPr>
          <w:rFonts w:ascii="Times New Roman" w:hAnsi="Times New Roman"/>
          <w:sz w:val="24"/>
          <w:szCs w:val="24"/>
        </w:rPr>
        <w:t>6</w:t>
      </w:r>
      <w:r>
        <w:rPr>
          <w:rFonts w:ascii="Times New Roman" w:hAnsi="Times New Roman"/>
          <w:sz w:val="24"/>
          <w:szCs w:val="24"/>
        </w:rPr>
        <w:t xml:space="preserve"> odbywa się zgodnie z przyjętym harmonogramem ustalonym przez Dyrektora Pałacu Młodzieży – Pomorskiego Centrum Edukacji w Szczecinie i zaakceptowanym przez organ prowadzący, stanowiącym </w:t>
      </w:r>
      <w:r>
        <w:rPr>
          <w:rFonts w:ascii="Times New Roman" w:hAnsi="Times New Roman"/>
          <w:b/>
          <w:sz w:val="24"/>
          <w:szCs w:val="24"/>
        </w:rPr>
        <w:t>Załącznik nr 1</w:t>
      </w:r>
      <w:r>
        <w:rPr>
          <w:rFonts w:ascii="Times New Roman" w:hAnsi="Times New Roman"/>
          <w:sz w:val="24"/>
          <w:szCs w:val="24"/>
        </w:rPr>
        <w:t xml:space="preserve"> do niniejszego Regulaminu.</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Na zajęcia w Pałacu Młodzieży – Pomorskim Centrum Edukacji w Szczecinie przyjmuje się kandydatów zamieszkałych na terenie Gminy Miasto Szczecin.</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Wszelkie dokumenty dotyczące rekrutacji należy składać zgodnie z poniższymi wytycznymi: </w:t>
      </w:r>
      <w:r>
        <w:rPr>
          <w:rFonts w:ascii="Times New Roman" w:hAnsi="Times New Roman"/>
          <w:sz w:val="24"/>
          <w:szCs w:val="24"/>
        </w:rPr>
        <w:br/>
      </w:r>
    </w:p>
    <w:p w:rsidR="004A7818" w:rsidRDefault="00000000">
      <w:pPr>
        <w:pStyle w:val="Bezodstpw"/>
        <w:spacing w:line="276" w:lineRule="auto"/>
        <w:jc w:val="both"/>
        <w:rPr>
          <w:rFonts w:ascii="Times New Roman" w:hAnsi="Times New Roman"/>
          <w:strike/>
          <w:sz w:val="24"/>
          <w:szCs w:val="24"/>
        </w:rPr>
      </w:pPr>
      <w:r>
        <w:rPr>
          <w:rFonts w:ascii="Times New Roman" w:hAnsi="Times New Roman"/>
          <w:b/>
          <w:sz w:val="24"/>
          <w:szCs w:val="24"/>
        </w:rPr>
        <w:t>a)</w:t>
      </w:r>
      <w:r>
        <w:rPr>
          <w:rFonts w:ascii="Times New Roman" w:hAnsi="Times New Roman"/>
          <w:sz w:val="24"/>
          <w:szCs w:val="24"/>
        </w:rPr>
        <w:t xml:space="preserve"> Deklaracje o kontynuowaniu uczestnictwa w zajęciach należy składać w sekretariacie </w:t>
      </w:r>
      <w:r>
        <w:rPr>
          <w:rFonts w:ascii="Times New Roman" w:hAnsi="Times New Roman"/>
          <w:sz w:val="24"/>
          <w:szCs w:val="24"/>
        </w:rPr>
        <w:br/>
        <w:t>w godzinach jego pracy.</w:t>
      </w:r>
    </w:p>
    <w:p w:rsidR="004A7818" w:rsidRDefault="004A7818">
      <w:pPr>
        <w:pStyle w:val="Bezodstpw"/>
        <w:spacing w:line="276" w:lineRule="auto"/>
        <w:jc w:val="both"/>
        <w:rPr>
          <w:rFonts w:ascii="Times New Roman" w:hAnsi="Times New Roman"/>
          <w:b/>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Wnioski o przyjęcie na wolne miejsca wraz z wymaganymi załącznikami należy składać </w:t>
      </w:r>
      <w:r>
        <w:rPr>
          <w:rFonts w:ascii="Times New Roman" w:hAnsi="Times New Roman"/>
          <w:sz w:val="24"/>
          <w:szCs w:val="24"/>
        </w:rPr>
        <w:br/>
        <w:t>w sekretariacie w godzinach jego pracy lub przesłać pocztą (</w:t>
      </w:r>
      <w:r>
        <w:rPr>
          <w:rFonts w:ascii="Times New Roman" w:hAnsi="Times New Roman"/>
          <w:sz w:val="24"/>
          <w:szCs w:val="24"/>
          <w:u w:val="single"/>
        </w:rPr>
        <w:t>liczy się data stempla pocztowego</w:t>
      </w:r>
      <w:r>
        <w:rPr>
          <w:rFonts w:ascii="Times New Roman" w:hAnsi="Times New Roman"/>
          <w:sz w:val="24"/>
          <w:szCs w:val="24"/>
        </w:rPr>
        <w:t>)</w:t>
      </w:r>
      <w:r w:rsidR="00AF08C8">
        <w:rPr>
          <w:rFonts w:ascii="Times New Roman" w:hAnsi="Times New Roman"/>
          <w:sz w:val="24"/>
          <w:szCs w:val="24"/>
        </w:rPr>
        <w:t>,</w:t>
      </w:r>
      <w:r w:rsidR="001E4B31">
        <w:rPr>
          <w:rFonts w:ascii="Times New Roman" w:hAnsi="Times New Roman"/>
          <w:sz w:val="24"/>
          <w:szCs w:val="24"/>
        </w:rPr>
        <w:t xml:space="preserve"> w terminie podanym w harmonogramie rekrutacji</w:t>
      </w:r>
      <w:r>
        <w:rPr>
          <w:rFonts w:ascii="Times New Roman" w:hAnsi="Times New Roman"/>
          <w:sz w:val="24"/>
          <w:szCs w:val="24"/>
        </w:rPr>
        <w:t>.</w:t>
      </w:r>
      <w:r w:rsidR="001E4B31">
        <w:rPr>
          <w:rFonts w:ascii="Times New Roman" w:hAnsi="Times New Roman"/>
          <w:sz w:val="24"/>
          <w:szCs w:val="24"/>
        </w:rPr>
        <w:t xml:space="preserve"> </w:t>
      </w:r>
      <w:r>
        <w:rPr>
          <w:rFonts w:ascii="Times New Roman" w:hAnsi="Times New Roman"/>
          <w:sz w:val="24"/>
          <w:szCs w:val="24"/>
        </w:rPr>
        <w:t xml:space="preserve">Dokumenty złożone </w:t>
      </w:r>
      <w:r w:rsidR="001E4B31">
        <w:rPr>
          <w:rFonts w:ascii="Times New Roman" w:hAnsi="Times New Roman"/>
          <w:sz w:val="24"/>
          <w:szCs w:val="24"/>
          <w:u w:val="single"/>
        </w:rPr>
        <w:t>przed i po ustalonym terminie</w:t>
      </w:r>
      <w:r>
        <w:rPr>
          <w:rFonts w:ascii="Times New Roman" w:hAnsi="Times New Roman"/>
          <w:sz w:val="24"/>
          <w:szCs w:val="24"/>
        </w:rPr>
        <w:t xml:space="preserve"> oraz nadesłane za pomocą środków komunikacji elektronicznej nie będą rozpatrywane w postępowaniu rekrutacyjnym na wolne miejsca.</w:t>
      </w:r>
    </w:p>
    <w:p w:rsidR="004A7818" w:rsidRDefault="004A7818">
      <w:pPr>
        <w:pStyle w:val="Bezodstpw"/>
        <w:spacing w:line="276" w:lineRule="auto"/>
        <w:jc w:val="both"/>
        <w:rPr>
          <w:rFonts w:ascii="Times New Roman" w:hAnsi="Times New Roman"/>
          <w:sz w:val="24"/>
          <w:szCs w:val="24"/>
        </w:rPr>
      </w:pP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 2</w:t>
      </w: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Uczestnicy kontynuujący zajęcia</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Uczestnicy kontynuujący zajęcia </w:t>
      </w:r>
      <w:r>
        <w:rPr>
          <w:rFonts w:ascii="Times New Roman" w:hAnsi="Times New Roman"/>
          <w:b/>
          <w:sz w:val="24"/>
          <w:szCs w:val="24"/>
        </w:rPr>
        <w:t>składają deklarację</w:t>
      </w:r>
      <w:r>
        <w:rPr>
          <w:rFonts w:ascii="Times New Roman" w:hAnsi="Times New Roman"/>
          <w:sz w:val="24"/>
          <w:szCs w:val="24"/>
        </w:rPr>
        <w:t xml:space="preserve"> o kontynuowaniu uczestniczenia</w:t>
      </w:r>
      <w:r>
        <w:rPr>
          <w:rFonts w:ascii="Times New Roman" w:hAnsi="Times New Roman"/>
          <w:sz w:val="24"/>
          <w:szCs w:val="24"/>
        </w:rPr>
        <w:br/>
        <w:t xml:space="preserve">w zajęciach, w terminie określonym w harmonogramie. Deklaracje należy składać </w:t>
      </w:r>
      <w:r>
        <w:rPr>
          <w:rFonts w:ascii="Times New Roman" w:hAnsi="Times New Roman"/>
          <w:sz w:val="24"/>
          <w:szCs w:val="24"/>
        </w:rPr>
        <w:br/>
        <w:t xml:space="preserve">na formularzu stanowiącym </w:t>
      </w:r>
      <w:r>
        <w:rPr>
          <w:rFonts w:ascii="Times New Roman" w:hAnsi="Times New Roman"/>
          <w:b/>
          <w:sz w:val="24"/>
          <w:szCs w:val="24"/>
        </w:rPr>
        <w:t>Załącznik nr 2 lub 2a</w:t>
      </w:r>
      <w:r>
        <w:rPr>
          <w:rFonts w:ascii="Times New Roman" w:hAnsi="Times New Roman"/>
          <w:sz w:val="24"/>
          <w:szCs w:val="24"/>
        </w:rPr>
        <w:t xml:space="preserve"> do niniejszego Regulaminu. Niedotrzymanie terminu złożenia deklaracji lub jej niekompletne bądź błędne wypełnienie odbiera przywilej pierwszeństwa w zapisie. Złożenie prawidłowo wypełnionej deklaracji jest równoznaczne z przyjęciem na zajęcia.</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Jeżeli uczestnik uczęszcza do więcej niż jednej grupy (także w obrębie tej samej pracowni) zobowiązany jest do złożenia odrębnych deklaracji do każdej grupy. </w:t>
      </w:r>
      <w:r>
        <w:rPr>
          <w:rFonts w:ascii="Times New Roman" w:hAnsi="Times New Roman"/>
          <w:b/>
          <w:sz w:val="24"/>
          <w:szCs w:val="24"/>
        </w:rPr>
        <w:t xml:space="preserve">Jeżeli kontynuacja zajęć jest niemożliwa (np. w przypadku braku odpowiedniej grupy wiekowej w danej </w:t>
      </w:r>
      <w:r>
        <w:rPr>
          <w:rFonts w:ascii="Times New Roman" w:hAnsi="Times New Roman"/>
          <w:b/>
          <w:sz w:val="24"/>
          <w:szCs w:val="24"/>
        </w:rPr>
        <w:lastRenderedPageBreak/>
        <w:t>pracowni),</w:t>
      </w:r>
      <w:r>
        <w:rPr>
          <w:rFonts w:ascii="Times New Roman" w:hAnsi="Times New Roman"/>
          <w:sz w:val="24"/>
          <w:szCs w:val="24"/>
        </w:rPr>
        <w:t xml:space="preserve"> uczestnicy składają wniosek</w:t>
      </w:r>
      <w:r w:rsidR="0060118C">
        <w:rPr>
          <w:rFonts w:ascii="Times New Roman" w:hAnsi="Times New Roman"/>
          <w:sz w:val="24"/>
          <w:szCs w:val="24"/>
        </w:rPr>
        <w:t xml:space="preserve"> </w:t>
      </w:r>
      <w:r>
        <w:rPr>
          <w:rFonts w:ascii="Times New Roman" w:hAnsi="Times New Roman"/>
          <w:sz w:val="24"/>
          <w:szCs w:val="24"/>
        </w:rPr>
        <w:t>o przyjęcie na zajęcia</w:t>
      </w:r>
      <w:r w:rsidR="0060118C">
        <w:rPr>
          <w:rFonts w:ascii="Times New Roman" w:hAnsi="Times New Roman"/>
          <w:sz w:val="24"/>
          <w:szCs w:val="24"/>
        </w:rPr>
        <w:t xml:space="preserve"> </w:t>
      </w:r>
      <w:r w:rsidR="0060118C" w:rsidRPr="0060118C">
        <w:rPr>
          <w:rFonts w:ascii="Times New Roman" w:hAnsi="Times New Roman"/>
          <w:b/>
          <w:bCs/>
          <w:sz w:val="24"/>
          <w:szCs w:val="24"/>
        </w:rPr>
        <w:t xml:space="preserve">(zał. </w:t>
      </w:r>
      <w:r w:rsidR="0060118C">
        <w:rPr>
          <w:rFonts w:ascii="Times New Roman" w:hAnsi="Times New Roman"/>
          <w:b/>
          <w:bCs/>
          <w:sz w:val="24"/>
          <w:szCs w:val="24"/>
        </w:rPr>
        <w:t xml:space="preserve">nr </w:t>
      </w:r>
      <w:r w:rsidR="0060118C" w:rsidRPr="0060118C">
        <w:rPr>
          <w:rFonts w:ascii="Times New Roman" w:hAnsi="Times New Roman"/>
          <w:b/>
          <w:bCs/>
          <w:sz w:val="24"/>
          <w:szCs w:val="24"/>
        </w:rPr>
        <w:t xml:space="preserve">3 lub 3a) </w:t>
      </w:r>
      <w:r>
        <w:rPr>
          <w:rFonts w:ascii="Times New Roman" w:hAnsi="Times New Roman"/>
          <w:sz w:val="24"/>
          <w:szCs w:val="24"/>
        </w:rPr>
        <w:t xml:space="preserve"> i biorą udział </w:t>
      </w:r>
      <w:r w:rsidR="0060118C">
        <w:rPr>
          <w:rFonts w:ascii="Times New Roman" w:hAnsi="Times New Roman"/>
          <w:sz w:val="24"/>
          <w:szCs w:val="24"/>
        </w:rPr>
        <w:br/>
      </w:r>
      <w:r>
        <w:rPr>
          <w:rFonts w:ascii="Times New Roman" w:hAnsi="Times New Roman"/>
          <w:sz w:val="24"/>
          <w:szCs w:val="24"/>
        </w:rPr>
        <w:t>w rekrutacji na takich samych zasadach jak nowi kandydaci.</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 3</w:t>
      </w: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Kandydaci</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Na wolne miejsca w pracowniach prowadzone jest postępowanie rekrutacyjne. Liczbę wolnych miejsc oblicza się jako różnicę między ustalonymi z organem prowadzącym limitami uczestników w poszczególnych grupach, a liczbą złożonych deklaracji o kontynuacji.</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Rodzice kandydata ubiegającego się o przyjęcie na zajęcia lub kandydat (osoby pełnoletnie) składają wniosek o przyjęcie na zajęcia wraz z niezbędnymi oświadczeniami </w:t>
      </w:r>
      <w:r>
        <w:rPr>
          <w:rFonts w:ascii="Times New Roman" w:hAnsi="Times New Roman"/>
          <w:sz w:val="24"/>
          <w:szCs w:val="24"/>
        </w:rPr>
        <w:br/>
        <w:t xml:space="preserve">i wymaganymi zaświadczeniami potwierdzającymi spełnienie kryteriów (jeśli dotyczą kandydata). Wnioski należy składać na formularzu stanowiącym </w:t>
      </w:r>
      <w:r>
        <w:rPr>
          <w:rFonts w:ascii="Times New Roman" w:hAnsi="Times New Roman"/>
          <w:b/>
          <w:sz w:val="24"/>
          <w:szCs w:val="24"/>
        </w:rPr>
        <w:t>Załącznik nr 3</w:t>
      </w:r>
      <w:r>
        <w:rPr>
          <w:rFonts w:ascii="Times New Roman" w:hAnsi="Times New Roman"/>
          <w:sz w:val="24"/>
          <w:szCs w:val="24"/>
        </w:rPr>
        <w:t xml:space="preserve"> </w:t>
      </w:r>
      <w:r>
        <w:rPr>
          <w:rFonts w:ascii="Times New Roman" w:hAnsi="Times New Roman"/>
          <w:b/>
          <w:sz w:val="24"/>
          <w:szCs w:val="24"/>
        </w:rPr>
        <w:t>lub 3a</w:t>
      </w:r>
      <w:r>
        <w:rPr>
          <w:rFonts w:ascii="Times New Roman" w:hAnsi="Times New Roman"/>
          <w:sz w:val="24"/>
          <w:szCs w:val="24"/>
        </w:rPr>
        <w:t xml:space="preserve">  do niniejszego Regulaminu. Wnioski niekompletne lub błędnie wypełnione nie będą rozpatrywane.</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color w:val="FF0000"/>
          <w:sz w:val="24"/>
          <w:szCs w:val="24"/>
        </w:rPr>
      </w:pPr>
      <w:r>
        <w:rPr>
          <w:rFonts w:ascii="Times New Roman" w:hAnsi="Times New Roman"/>
          <w:b/>
          <w:sz w:val="24"/>
          <w:szCs w:val="24"/>
        </w:rPr>
        <w:t>3.</w:t>
      </w:r>
      <w:r>
        <w:rPr>
          <w:rFonts w:ascii="Times New Roman" w:hAnsi="Times New Roman"/>
          <w:sz w:val="24"/>
          <w:szCs w:val="24"/>
        </w:rPr>
        <w:t xml:space="preserve"> Jeżeli kandydat ubiega się o przyjęcie na zajęcia do więcej niż jednej pracowni</w:t>
      </w:r>
      <w:r>
        <w:rPr>
          <w:rFonts w:ascii="Times New Roman" w:hAnsi="Times New Roman"/>
          <w:color w:val="FF0000"/>
          <w:sz w:val="24"/>
          <w:szCs w:val="24"/>
        </w:rPr>
        <w:br/>
      </w:r>
      <w:r>
        <w:rPr>
          <w:rFonts w:ascii="Times New Roman" w:hAnsi="Times New Roman"/>
          <w:sz w:val="24"/>
          <w:szCs w:val="24"/>
        </w:rPr>
        <w:t xml:space="preserve">jest zobowiązany złożyć odrębny wniosek do każdej z nich. </w:t>
      </w:r>
      <w:r>
        <w:rPr>
          <w:rFonts w:ascii="Times New Roman" w:hAnsi="Times New Roman"/>
          <w:color w:val="000000"/>
          <w:sz w:val="24"/>
          <w:szCs w:val="24"/>
        </w:rPr>
        <w:t xml:space="preserve">Kandydat ma prawo ubiegać się </w:t>
      </w:r>
      <w:r>
        <w:rPr>
          <w:rFonts w:ascii="Times New Roman" w:hAnsi="Times New Roman"/>
          <w:color w:val="000000"/>
          <w:sz w:val="24"/>
          <w:szCs w:val="24"/>
        </w:rPr>
        <w:br/>
        <w:t xml:space="preserve">o przyjęcie na zajęcia do </w:t>
      </w:r>
      <w:r>
        <w:rPr>
          <w:rFonts w:ascii="Times New Roman" w:hAnsi="Times New Roman"/>
          <w:b/>
          <w:color w:val="000000"/>
          <w:sz w:val="24"/>
          <w:szCs w:val="24"/>
        </w:rPr>
        <w:t xml:space="preserve">maksymalnie </w:t>
      </w:r>
      <w:r>
        <w:rPr>
          <w:rFonts w:ascii="Times New Roman" w:hAnsi="Times New Roman"/>
          <w:b/>
          <w:color w:val="000000"/>
          <w:sz w:val="24"/>
          <w:szCs w:val="24"/>
          <w:u w:val="single"/>
        </w:rPr>
        <w:t>trzech</w:t>
      </w:r>
      <w:r>
        <w:rPr>
          <w:rFonts w:ascii="Times New Roman" w:hAnsi="Times New Roman"/>
          <w:b/>
          <w:color w:val="000000"/>
          <w:sz w:val="24"/>
          <w:szCs w:val="24"/>
        </w:rPr>
        <w:t xml:space="preserve"> pracowni</w:t>
      </w:r>
      <w:r>
        <w:rPr>
          <w:rFonts w:ascii="Times New Roman" w:hAnsi="Times New Roman"/>
          <w:color w:val="000000"/>
          <w:sz w:val="24"/>
          <w:szCs w:val="24"/>
        </w:rPr>
        <w:t xml:space="preserve"> a </w:t>
      </w:r>
      <w:r>
        <w:rPr>
          <w:rFonts w:ascii="Times New Roman" w:hAnsi="Times New Roman"/>
          <w:b/>
          <w:color w:val="000000"/>
          <w:sz w:val="24"/>
          <w:szCs w:val="24"/>
        </w:rPr>
        <w:t xml:space="preserve">w obrębie jednej pracowni </w:t>
      </w:r>
      <w:r>
        <w:rPr>
          <w:rFonts w:ascii="Times New Roman" w:hAnsi="Times New Roman"/>
          <w:b/>
          <w:color w:val="000000"/>
          <w:sz w:val="24"/>
          <w:szCs w:val="24"/>
        </w:rPr>
        <w:br/>
        <w:t xml:space="preserve">tylko do </w:t>
      </w:r>
      <w:r>
        <w:rPr>
          <w:rFonts w:ascii="Times New Roman" w:hAnsi="Times New Roman"/>
          <w:b/>
          <w:color w:val="000000"/>
          <w:sz w:val="24"/>
          <w:szCs w:val="24"/>
          <w:u w:val="single"/>
        </w:rPr>
        <w:t>jednej</w:t>
      </w:r>
      <w:r>
        <w:rPr>
          <w:rFonts w:ascii="Times New Roman" w:hAnsi="Times New Roman"/>
          <w:b/>
          <w:color w:val="000000"/>
          <w:sz w:val="24"/>
          <w:szCs w:val="24"/>
        </w:rPr>
        <w:t xml:space="preserve"> wybranej grupy. </w:t>
      </w:r>
    </w:p>
    <w:p w:rsidR="004A7818" w:rsidRDefault="004A7818">
      <w:pPr>
        <w:pStyle w:val="Bezodstpw"/>
        <w:spacing w:line="276" w:lineRule="auto"/>
        <w:jc w:val="both"/>
        <w:rPr>
          <w:rFonts w:ascii="Times New Roman" w:hAnsi="Times New Roman"/>
          <w:b/>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 4</w:t>
      </w: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Postępowanie rekrutacyjne</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 przypadku większej liczby kandydatów niż liczba wolnych miejsc, na I etapie postępowania rekrutacyjnego są brane pod uwagę następujące kryteria: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wielodzietność rodziny kandydata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niepełnosprawność kandydata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niepełnosprawność jednego z rodziców kandydata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niepełnosprawność obojga rodziców kandydata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niepełnosprawność rodzeństwa kandydata</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samotne wychowywanie kandydata w rodzinie</w:t>
      </w:r>
    </w:p>
    <w:p w:rsidR="004A7818" w:rsidRDefault="00000000">
      <w:pPr>
        <w:pStyle w:val="Bezodstpw"/>
        <w:numPr>
          <w:ilvl w:val="0"/>
          <w:numId w:val="1"/>
        </w:numPr>
        <w:spacing w:line="276" w:lineRule="auto"/>
        <w:jc w:val="both"/>
        <w:rPr>
          <w:rFonts w:ascii="Times New Roman" w:hAnsi="Times New Roman"/>
          <w:sz w:val="24"/>
          <w:szCs w:val="24"/>
        </w:rPr>
      </w:pPr>
      <w:r>
        <w:rPr>
          <w:rFonts w:ascii="Times New Roman" w:hAnsi="Times New Roman"/>
          <w:sz w:val="24"/>
          <w:szCs w:val="24"/>
        </w:rPr>
        <w:t>objęcie kandydata pieczą zastępczą</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sz w:val="24"/>
          <w:szCs w:val="24"/>
        </w:rPr>
        <w:t xml:space="preserve">Wszystkie powyższe kryteria mają jednakową wartość – </w:t>
      </w:r>
      <w:r>
        <w:rPr>
          <w:rFonts w:ascii="Times New Roman" w:hAnsi="Times New Roman"/>
          <w:b/>
          <w:sz w:val="24"/>
          <w:szCs w:val="24"/>
        </w:rPr>
        <w:t>5 punktów.</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 przypadku równorzędnych wyników uzyskanych w I etapie postępowania rekrutacyjnego, lub jeżeli po zakończeniu tego etapu nadal są wolne miejsca w pracowniach - na II etapie brane są pod uwagę kryteria określone przez organ prowadzący:</w:t>
      </w:r>
    </w:p>
    <w:p w:rsidR="004A7818" w:rsidRDefault="00000000">
      <w:pPr>
        <w:pStyle w:val="Bezodstpw"/>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kandydaci, których przynajmniej jeden rodzic rozlicza podatek dochodowy od osób fizycznych jako mieszkaniec Szczecina – </w:t>
      </w:r>
      <w:r>
        <w:rPr>
          <w:rFonts w:ascii="Times New Roman" w:hAnsi="Times New Roman"/>
          <w:b/>
          <w:sz w:val="24"/>
          <w:szCs w:val="24"/>
        </w:rPr>
        <w:t>20 pkt.</w:t>
      </w:r>
    </w:p>
    <w:p w:rsidR="004A7818" w:rsidRDefault="00000000">
      <w:pPr>
        <w:pStyle w:val="Bezodstpw"/>
        <w:numPr>
          <w:ilvl w:val="0"/>
          <w:numId w:val="2"/>
        </w:numPr>
        <w:spacing w:line="276" w:lineRule="auto"/>
        <w:jc w:val="both"/>
        <w:rPr>
          <w:rFonts w:ascii="Times New Roman" w:hAnsi="Times New Roman"/>
          <w:b/>
          <w:sz w:val="24"/>
          <w:szCs w:val="24"/>
        </w:rPr>
      </w:pPr>
      <w:r>
        <w:rPr>
          <w:rFonts w:ascii="Times New Roman" w:hAnsi="Times New Roman"/>
          <w:sz w:val="24"/>
          <w:szCs w:val="24"/>
        </w:rPr>
        <w:t>kandydaci, których rodzeństwo uczęszcza do placówki</w:t>
      </w:r>
      <w:r w:rsidR="0060118C">
        <w:rPr>
          <w:rFonts w:ascii="Times New Roman" w:hAnsi="Times New Roman"/>
          <w:sz w:val="24"/>
          <w:szCs w:val="24"/>
        </w:rPr>
        <w:t xml:space="preserve"> </w:t>
      </w:r>
      <w:r>
        <w:rPr>
          <w:rFonts w:ascii="Times New Roman" w:hAnsi="Times New Roman"/>
          <w:sz w:val="24"/>
          <w:szCs w:val="24"/>
        </w:rPr>
        <w:t xml:space="preserve"> – </w:t>
      </w:r>
      <w:r>
        <w:rPr>
          <w:rFonts w:ascii="Times New Roman" w:hAnsi="Times New Roman"/>
          <w:b/>
          <w:sz w:val="24"/>
          <w:szCs w:val="24"/>
        </w:rPr>
        <w:t>30 pkt.</w:t>
      </w:r>
    </w:p>
    <w:p w:rsidR="004A7818" w:rsidRDefault="00000000">
      <w:pPr>
        <w:pStyle w:val="Bezodstpw"/>
        <w:numPr>
          <w:ilvl w:val="0"/>
          <w:numId w:val="2"/>
        </w:numPr>
        <w:spacing w:line="276" w:lineRule="auto"/>
        <w:jc w:val="both"/>
        <w:rPr>
          <w:rFonts w:ascii="Times New Roman" w:hAnsi="Times New Roman"/>
          <w:b/>
          <w:sz w:val="24"/>
          <w:szCs w:val="24"/>
        </w:rPr>
      </w:pPr>
      <w:r>
        <w:rPr>
          <w:rFonts w:ascii="Times New Roman" w:hAnsi="Times New Roman"/>
          <w:color w:val="000000"/>
          <w:sz w:val="24"/>
          <w:szCs w:val="24"/>
        </w:rPr>
        <w:lastRenderedPageBreak/>
        <w:t xml:space="preserve">kandydaci, którzy uzyskali wysokie miejsca nagrodzone lub uhonorowane zwycięskim tytułem w zawodach wiedzy, artystycznych  i sportowych, organizowanych przez kuratora oświaty albo organizowanych – co najmniej na szczeblu powiatowym – przez inne podmioty działające na terenie miasta Szczecin – </w:t>
      </w:r>
      <w:r>
        <w:rPr>
          <w:rFonts w:ascii="Times New Roman" w:hAnsi="Times New Roman"/>
          <w:b/>
          <w:color w:val="000000"/>
          <w:sz w:val="24"/>
          <w:szCs w:val="24"/>
        </w:rPr>
        <w:t>50 pkt. (załączyć tylko kopie wymienionych dyplomów. Inne nie są brane pod uwagę)</w:t>
      </w:r>
    </w:p>
    <w:p w:rsidR="004A7818" w:rsidRDefault="004A7818">
      <w:pPr>
        <w:pStyle w:val="Bezodstpw"/>
        <w:spacing w:line="276" w:lineRule="auto"/>
        <w:ind w:left="720"/>
        <w:jc w:val="both"/>
        <w:rPr>
          <w:rFonts w:ascii="Times New Roman" w:hAnsi="Times New Roman"/>
          <w:b/>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 celu potwierdzenia spełniania kryteriów, o których mowa w ust. 1 i 2, rodzice kandydata </w:t>
      </w:r>
      <w:r w:rsidRPr="0060118C">
        <w:rPr>
          <w:rFonts w:ascii="Times New Roman" w:hAnsi="Times New Roman"/>
          <w:sz w:val="24"/>
          <w:szCs w:val="24"/>
          <w:u w:val="single"/>
        </w:rPr>
        <w:t>dołączają do wniosku jeśli dotyczy</w:t>
      </w:r>
      <w:r>
        <w:rPr>
          <w:rFonts w:ascii="Times New Roman" w:hAnsi="Times New Roman"/>
          <w:sz w:val="24"/>
          <w:szCs w:val="24"/>
        </w:rPr>
        <w:t>:</w:t>
      </w:r>
    </w:p>
    <w:p w:rsidR="004A7818" w:rsidRDefault="00000000">
      <w:pPr>
        <w:pStyle w:val="Bezodstpw"/>
        <w:numPr>
          <w:ilvl w:val="0"/>
          <w:numId w:val="3"/>
        </w:numPr>
        <w:tabs>
          <w:tab w:val="left" w:pos="993"/>
        </w:tabs>
        <w:spacing w:line="276" w:lineRule="auto"/>
        <w:ind w:hanging="11"/>
        <w:jc w:val="both"/>
        <w:rPr>
          <w:rFonts w:ascii="Times New Roman" w:hAnsi="Times New Roman"/>
          <w:sz w:val="24"/>
          <w:szCs w:val="24"/>
        </w:rPr>
      </w:pPr>
      <w:r>
        <w:rPr>
          <w:rFonts w:ascii="Times New Roman" w:hAnsi="Times New Roman"/>
          <w:sz w:val="24"/>
          <w:szCs w:val="24"/>
        </w:rPr>
        <w:t xml:space="preserve">orzeczenie o niepełnosprawności lub o stopniu niepełnosprawności </w:t>
      </w:r>
      <w:r>
        <w:rPr>
          <w:rFonts w:ascii="Times New Roman" w:hAnsi="Times New Roman"/>
          <w:sz w:val="24"/>
          <w:szCs w:val="24"/>
          <w:shd w:val="clear" w:color="auto" w:fill="FFFFFF"/>
        </w:rPr>
        <w:t xml:space="preserve">lub orzeczenie równoważne w rozumieniu przepisów </w:t>
      </w:r>
      <w:hyperlink r:id="rId5" w:anchor="/document/16798906?cm=DOCUMENT" w:history="1">
        <w:r w:rsidR="004A7818">
          <w:rPr>
            <w:rStyle w:val="czeinternetowe"/>
            <w:rFonts w:ascii="Times New Roman" w:hAnsi="Times New Roman"/>
            <w:color w:val="000000"/>
            <w:sz w:val="24"/>
            <w:szCs w:val="24"/>
            <w:highlight w:val="white"/>
            <w:u w:val="none"/>
          </w:rPr>
          <w:t>ustawy</w:t>
        </w:r>
      </w:hyperlink>
      <w:r>
        <w:rPr>
          <w:rFonts w:ascii="Times New Roman" w:hAnsi="Times New Roman"/>
          <w:sz w:val="24"/>
          <w:szCs w:val="24"/>
          <w:shd w:val="clear" w:color="auto" w:fill="FFFFFF"/>
        </w:rPr>
        <w:t xml:space="preserve"> z dnia 27 sierpnia 1997 r. o rehabilitacji zawodowej i społecznej oraz zatrudnianiu osób niepełnosprawnych,</w:t>
      </w:r>
    </w:p>
    <w:p w:rsidR="004A7818" w:rsidRDefault="00000000">
      <w:pPr>
        <w:pStyle w:val="Bezodstpw"/>
        <w:numPr>
          <w:ilvl w:val="0"/>
          <w:numId w:val="3"/>
        </w:numPr>
        <w:tabs>
          <w:tab w:val="left" w:pos="993"/>
        </w:tabs>
        <w:spacing w:line="276" w:lineRule="auto"/>
        <w:ind w:hanging="11"/>
        <w:jc w:val="both"/>
        <w:rPr>
          <w:rFonts w:ascii="Times New Roman" w:hAnsi="Times New Roman"/>
          <w:sz w:val="24"/>
          <w:szCs w:val="24"/>
        </w:rPr>
      </w:pPr>
      <w:r>
        <w:rPr>
          <w:rFonts w:ascii="Times New Roman" w:hAnsi="Times New Roman"/>
          <w:sz w:val="24"/>
          <w:szCs w:val="24"/>
        </w:rPr>
        <w:t>prawomocny wyrok sądu rodzinnego orzekający rozwód lub separację lub akt zgonu</w:t>
      </w:r>
    </w:p>
    <w:p w:rsidR="004A7818" w:rsidRDefault="00000000">
      <w:pPr>
        <w:pStyle w:val="Bezodstpw"/>
        <w:numPr>
          <w:ilvl w:val="0"/>
          <w:numId w:val="3"/>
        </w:numPr>
        <w:tabs>
          <w:tab w:val="left" w:pos="993"/>
        </w:tabs>
        <w:spacing w:line="276" w:lineRule="auto"/>
        <w:ind w:hanging="11"/>
        <w:jc w:val="both"/>
        <w:rPr>
          <w:rFonts w:ascii="Times New Roman" w:hAnsi="Times New Roman"/>
          <w:sz w:val="24"/>
          <w:szCs w:val="24"/>
        </w:rPr>
      </w:pPr>
      <w:r>
        <w:rPr>
          <w:rFonts w:ascii="Times New Roman" w:hAnsi="Times New Roman"/>
          <w:sz w:val="24"/>
          <w:szCs w:val="24"/>
        </w:rPr>
        <w:t>dokument poświadczający objęcie dziecka pieczą zastępczą</w:t>
      </w:r>
    </w:p>
    <w:p w:rsidR="004A7818" w:rsidRDefault="00000000">
      <w:pPr>
        <w:pStyle w:val="Bezodstpw"/>
        <w:numPr>
          <w:ilvl w:val="0"/>
          <w:numId w:val="3"/>
        </w:numPr>
        <w:tabs>
          <w:tab w:val="left" w:pos="993"/>
        </w:tabs>
        <w:spacing w:line="276" w:lineRule="auto"/>
        <w:ind w:hanging="11"/>
        <w:jc w:val="both"/>
        <w:rPr>
          <w:rFonts w:ascii="Times New Roman" w:hAnsi="Times New Roman"/>
          <w:sz w:val="24"/>
          <w:szCs w:val="24"/>
        </w:rPr>
      </w:pPr>
      <w:r>
        <w:rPr>
          <w:rFonts w:ascii="Times New Roman" w:hAnsi="Times New Roman"/>
          <w:sz w:val="24"/>
          <w:szCs w:val="24"/>
        </w:rPr>
        <w:t>zaświadczenie lub dyplom potwierdzający osiągnięcia w konkursie.</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Oświadczenia składa się pod rygorem odpowiedzialności karnej za składanie fałszywych zeznań, co zawiera klauzula na formularzu: „Jestem świadoma/y odpowiedzialności karnej za złożenie fałszywego oświadczenia”. Dokumenty, o których mowa w ust. 3 pkt</w:t>
      </w:r>
      <w:r>
        <w:rPr>
          <w:rFonts w:ascii="Times New Roman" w:hAnsi="Times New Roman"/>
          <w:color w:val="FF0000"/>
          <w:sz w:val="24"/>
          <w:szCs w:val="24"/>
          <w:u w:val="single"/>
        </w:rPr>
        <w:t>.</w:t>
      </w:r>
      <w:r>
        <w:rPr>
          <w:rFonts w:ascii="Times New Roman" w:hAnsi="Times New Roman"/>
          <w:sz w:val="24"/>
          <w:szCs w:val="24"/>
        </w:rPr>
        <w:t xml:space="preserve"> 2 mogą być złożone w postaci kopii poświadczonej za zgodność z oryginałem przez rodzica kandydata. </w:t>
      </w:r>
    </w:p>
    <w:p w:rsidR="004A7818" w:rsidRDefault="004A7818">
      <w:pPr>
        <w:pStyle w:val="Bezodstpw"/>
        <w:spacing w:line="276" w:lineRule="auto"/>
        <w:jc w:val="both"/>
        <w:rPr>
          <w:rFonts w:ascii="Times New Roman" w:hAnsi="Times New Roman"/>
          <w:sz w:val="24"/>
          <w:szCs w:val="24"/>
        </w:rPr>
      </w:pPr>
    </w:p>
    <w:p w:rsidR="004A7818" w:rsidRPr="0060118C" w:rsidRDefault="00000000">
      <w:pPr>
        <w:pStyle w:val="Bezodstpw"/>
        <w:spacing w:line="276" w:lineRule="auto"/>
        <w:jc w:val="both"/>
        <w:rPr>
          <w:rFonts w:ascii="Times New Roman" w:hAnsi="Times New Roman"/>
          <w:sz w:val="24"/>
          <w:szCs w:val="24"/>
          <w:u w:val="single"/>
        </w:rPr>
      </w:pPr>
      <w:r>
        <w:rPr>
          <w:rFonts w:ascii="Times New Roman" w:hAnsi="Times New Roman"/>
          <w:b/>
          <w:sz w:val="24"/>
          <w:szCs w:val="24"/>
        </w:rPr>
        <w:t>5.</w:t>
      </w:r>
      <w:r>
        <w:rPr>
          <w:rFonts w:ascii="Times New Roman" w:hAnsi="Times New Roman"/>
          <w:sz w:val="24"/>
          <w:szCs w:val="24"/>
        </w:rPr>
        <w:t xml:space="preserve"> Jeżeli w oświadczeniach zaznaczono rubrykę „TAK” przy kryteriach wymagających potwierdzenia dokumentami, o których mowa w ust. 3 pkt. 2, a nie dołączono tych dokumentów, </w:t>
      </w:r>
      <w:r w:rsidRPr="0060118C">
        <w:rPr>
          <w:rFonts w:ascii="Times New Roman" w:hAnsi="Times New Roman"/>
          <w:sz w:val="24"/>
          <w:szCs w:val="24"/>
          <w:u w:val="single"/>
        </w:rPr>
        <w:t>punkty za te kryteria nie są przyznawane.</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Kandydaci zamieszkali poza obszarem Gminy Miasto Szczecin mogą być przyjęci </w:t>
      </w:r>
      <w:r>
        <w:rPr>
          <w:rFonts w:ascii="Times New Roman" w:hAnsi="Times New Roman"/>
          <w:sz w:val="24"/>
          <w:szCs w:val="24"/>
        </w:rPr>
        <w:br/>
        <w:t>na zajęcia, jeżeli po rozpatrzeniu wniosków kandydatów z terenu gminy nadal są wolne miejsca w pracowniach. Postępowanie rekrutacyjne wobec tych kandydatów przeprowadza się zgodnie z zasadami przedstawionymi w § 3 i 4.</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w:t>
      </w:r>
      <w:r w:rsidR="007764D9">
        <w:rPr>
          <w:rFonts w:ascii="Times New Roman" w:hAnsi="Times New Roman"/>
          <w:sz w:val="24"/>
          <w:szCs w:val="24"/>
        </w:rPr>
        <w:t xml:space="preserve">Jeżeli po przeprowadzeniu postępowania rekrutacyjnego placówka dysponuje wolnymi miejscami, dyrektor przeprowadza postępowanie uzupełniające, które powinno zakończyć się do końca sierpnia roku szkolnego poprzedzającego  rok szkolny, na który jest przeprowadzane postępowanie rekrutacyjne. </w:t>
      </w:r>
      <w:r>
        <w:rPr>
          <w:rFonts w:ascii="Times New Roman" w:hAnsi="Times New Roman"/>
          <w:sz w:val="24"/>
          <w:szCs w:val="24"/>
        </w:rPr>
        <w:t xml:space="preserve">W postępowaniu uzupełniającym stosuje się odpowiednio przepisy § 3 i § 4 Regulaminu. </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Od 1 września </w:t>
      </w:r>
      <w:r w:rsidR="00A92753">
        <w:rPr>
          <w:rFonts w:ascii="Times New Roman" w:hAnsi="Times New Roman"/>
          <w:sz w:val="24"/>
          <w:szCs w:val="24"/>
        </w:rPr>
        <w:t>2025</w:t>
      </w:r>
      <w:r>
        <w:rPr>
          <w:rFonts w:ascii="Times New Roman" w:hAnsi="Times New Roman"/>
          <w:sz w:val="24"/>
          <w:szCs w:val="24"/>
        </w:rPr>
        <w:t xml:space="preserve"> r. do 30 kwietnia 202</w:t>
      </w:r>
      <w:r w:rsidR="0076514E">
        <w:rPr>
          <w:rFonts w:ascii="Times New Roman" w:hAnsi="Times New Roman"/>
          <w:sz w:val="24"/>
          <w:szCs w:val="24"/>
        </w:rPr>
        <w:t>6</w:t>
      </w:r>
      <w:r>
        <w:rPr>
          <w:rFonts w:ascii="Times New Roman" w:hAnsi="Times New Roman"/>
          <w:sz w:val="24"/>
          <w:szCs w:val="24"/>
        </w:rPr>
        <w:t xml:space="preserve"> r., jeśli są wolne miejsca w pracowniach, decyzję o przyjęciu na zajęcia podejmuje Dyrektor Pałacu Młodzieży – Pomorskiego Centrum Edukacji w Szczecinie, według kolejności wpływu wniosków. Wnioski należy składać na formularzu stanowiącym </w:t>
      </w:r>
      <w:r>
        <w:rPr>
          <w:rFonts w:ascii="Times New Roman" w:hAnsi="Times New Roman"/>
          <w:b/>
          <w:sz w:val="24"/>
          <w:szCs w:val="24"/>
        </w:rPr>
        <w:t>Załącznik nr 3</w:t>
      </w:r>
      <w:r>
        <w:rPr>
          <w:rFonts w:ascii="Times New Roman" w:hAnsi="Times New Roman"/>
          <w:sz w:val="24"/>
          <w:szCs w:val="24"/>
        </w:rPr>
        <w:t xml:space="preserve"> </w:t>
      </w:r>
      <w:r>
        <w:rPr>
          <w:rFonts w:ascii="Times New Roman" w:hAnsi="Times New Roman"/>
          <w:b/>
          <w:sz w:val="24"/>
          <w:szCs w:val="24"/>
        </w:rPr>
        <w:t>lub 3a</w:t>
      </w:r>
      <w:r>
        <w:rPr>
          <w:rFonts w:ascii="Times New Roman" w:hAnsi="Times New Roman"/>
          <w:sz w:val="24"/>
          <w:szCs w:val="24"/>
        </w:rPr>
        <w:t xml:space="preserve"> do niniejszego Regulaminu.</w:t>
      </w:r>
    </w:p>
    <w:p w:rsidR="004A7818" w:rsidRDefault="004A7818">
      <w:pPr>
        <w:pStyle w:val="Bezodstpw"/>
        <w:spacing w:line="276" w:lineRule="auto"/>
        <w:jc w:val="both"/>
        <w:rPr>
          <w:rFonts w:ascii="Times New Roman" w:hAnsi="Times New Roman"/>
          <w:sz w:val="24"/>
          <w:szCs w:val="24"/>
        </w:rPr>
      </w:pPr>
    </w:p>
    <w:p w:rsidR="00B85FC1" w:rsidRDefault="00B85FC1">
      <w:pPr>
        <w:pStyle w:val="Bezodstpw"/>
        <w:spacing w:line="276" w:lineRule="auto"/>
        <w:jc w:val="center"/>
        <w:rPr>
          <w:rFonts w:ascii="Times New Roman" w:hAnsi="Times New Roman"/>
          <w:b/>
          <w:sz w:val="24"/>
          <w:szCs w:val="24"/>
        </w:rPr>
      </w:pPr>
    </w:p>
    <w:p w:rsidR="00B85FC1" w:rsidRDefault="00B85FC1">
      <w:pPr>
        <w:pStyle w:val="Bezodstpw"/>
        <w:spacing w:line="276" w:lineRule="auto"/>
        <w:jc w:val="center"/>
        <w:rPr>
          <w:rFonts w:ascii="Times New Roman" w:hAnsi="Times New Roman"/>
          <w:b/>
          <w:sz w:val="24"/>
          <w:szCs w:val="24"/>
        </w:rPr>
      </w:pPr>
    </w:p>
    <w:p w:rsidR="00B85FC1" w:rsidRDefault="00B85FC1">
      <w:pPr>
        <w:pStyle w:val="Bezodstpw"/>
        <w:spacing w:line="276" w:lineRule="auto"/>
        <w:jc w:val="center"/>
        <w:rPr>
          <w:rFonts w:ascii="Times New Roman" w:hAnsi="Times New Roman"/>
          <w:b/>
          <w:sz w:val="24"/>
          <w:szCs w:val="24"/>
        </w:rPr>
      </w:pPr>
    </w:p>
    <w:p w:rsidR="00B85FC1" w:rsidRDefault="00B85FC1">
      <w:pPr>
        <w:pStyle w:val="Bezodstpw"/>
        <w:spacing w:line="276" w:lineRule="auto"/>
        <w:jc w:val="center"/>
        <w:rPr>
          <w:rFonts w:ascii="Times New Roman" w:hAnsi="Times New Roman"/>
          <w:b/>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lastRenderedPageBreak/>
        <w:t>§ 5</w:t>
      </w: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Komisja Rekrutacyjna</w:t>
      </w:r>
    </w:p>
    <w:p w:rsidR="004A7818" w:rsidRDefault="004A7818">
      <w:pPr>
        <w:pStyle w:val="Bezodstpw"/>
        <w:spacing w:line="276" w:lineRule="auto"/>
        <w:jc w:val="center"/>
        <w:rPr>
          <w:rFonts w:ascii="Times New Roman" w:hAnsi="Times New Roman"/>
          <w:b/>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Rekrutację przeprowadza Komisja Rekrutacyjna powołana Zarządzeniem Dyrektora Pałacu Młodzieży – Pomorskiego Centrum Edukacji w Szczecinie.</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Komisja Rekrutacyjna podaje do publicznej wiadomości wyniki rekrutacji poprzez umieszczenie listy kandydatów przyjętych i kandydatów nieprzyjętych </w:t>
      </w:r>
      <w:r w:rsidR="0076514E">
        <w:rPr>
          <w:rFonts w:ascii="Times New Roman" w:hAnsi="Times New Roman"/>
          <w:sz w:val="24"/>
          <w:szCs w:val="24"/>
        </w:rPr>
        <w:t>w widocznym miejscu w placówce</w:t>
      </w:r>
      <w:r>
        <w:rPr>
          <w:rFonts w:ascii="Times New Roman" w:hAnsi="Times New Roman"/>
          <w:sz w:val="24"/>
          <w:szCs w:val="24"/>
        </w:rPr>
        <w:t xml:space="preserve">. Lista zawiera imiona i nazwiska kandydatów uszeregowane w kolejności alfabetycznej oraz najniższą liczbę punktów, która uprawnia do przyjęcia. </w:t>
      </w:r>
    </w:p>
    <w:p w:rsidR="004A7818" w:rsidRDefault="004A7818">
      <w:pPr>
        <w:pStyle w:val="Bezodstpw"/>
        <w:spacing w:line="276" w:lineRule="auto"/>
        <w:jc w:val="both"/>
        <w:rPr>
          <w:rFonts w:ascii="Times New Roman" w:hAnsi="Times New Roman"/>
          <w:sz w:val="24"/>
          <w:szCs w:val="24"/>
        </w:rPr>
      </w:pPr>
    </w:p>
    <w:p w:rsidR="004A7818" w:rsidRDefault="004A7818">
      <w:pPr>
        <w:pStyle w:val="Bezodstpw"/>
        <w:spacing w:line="276" w:lineRule="auto"/>
        <w:rPr>
          <w:rFonts w:ascii="Times New Roman" w:hAnsi="Times New Roman"/>
          <w:b/>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 6</w:t>
      </w: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Tryb odwoławczy</w:t>
      </w:r>
    </w:p>
    <w:p w:rsidR="004A7818" w:rsidRDefault="004A7818">
      <w:pPr>
        <w:pStyle w:val="Bezodstpw"/>
        <w:spacing w:line="276" w:lineRule="auto"/>
        <w:jc w:val="center"/>
        <w:rPr>
          <w:rFonts w:ascii="Times New Roman" w:hAnsi="Times New Roman"/>
          <w:b/>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 terminie 3 dni od podania do publicznej wiadomości wyników rekrutacji, rodzic kandydata lub kandydat pełnoletni może wystąpić do Komisji Rekrutacyjnej z wnioskiem</w:t>
      </w:r>
      <w:r>
        <w:rPr>
          <w:rFonts w:ascii="Times New Roman" w:hAnsi="Times New Roman"/>
          <w:sz w:val="24"/>
          <w:szCs w:val="24"/>
        </w:rPr>
        <w:br/>
        <w:t xml:space="preserve">o sporządzenie uzasadnienia odmowy przyjęcia kandydata. </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Komisja sporządza uzasadnienie w terminie 3</w:t>
      </w:r>
      <w:r>
        <w:rPr>
          <w:rFonts w:ascii="Times New Roman" w:hAnsi="Times New Roman"/>
          <w:color w:val="FF0000"/>
          <w:sz w:val="24"/>
          <w:szCs w:val="24"/>
        </w:rPr>
        <w:t xml:space="preserve"> </w:t>
      </w:r>
      <w:r>
        <w:rPr>
          <w:rFonts w:ascii="Times New Roman" w:hAnsi="Times New Roman"/>
          <w:sz w:val="24"/>
          <w:szCs w:val="24"/>
        </w:rPr>
        <w:t>dni od dnia wpływu wniosku.</w:t>
      </w:r>
      <w:r>
        <w:rPr>
          <w:rFonts w:ascii="Times New Roman" w:hAnsi="Times New Roman"/>
          <w:sz w:val="24"/>
          <w:szCs w:val="24"/>
        </w:rPr>
        <w:br/>
        <w:t xml:space="preserve">W uzasadnieniu zawarte są przyczyny odmowy, najniższa liczba punktów uprawniających </w:t>
      </w:r>
      <w:r>
        <w:rPr>
          <w:rFonts w:ascii="Times New Roman" w:hAnsi="Times New Roman"/>
          <w:sz w:val="24"/>
          <w:szCs w:val="24"/>
        </w:rPr>
        <w:br/>
        <w:t>do przyjęcia oraz liczba punktów uzyskanych przez kandydata.</w:t>
      </w:r>
    </w:p>
    <w:p w:rsidR="004A7818" w:rsidRDefault="004A7818">
      <w:pPr>
        <w:pStyle w:val="Bezodstpw"/>
        <w:spacing w:line="276" w:lineRule="auto"/>
        <w:jc w:val="both"/>
        <w:rPr>
          <w:rFonts w:ascii="Times New Roman" w:hAnsi="Times New Roman"/>
          <w:b/>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 xml:space="preserve">Rodzic kandydata lub kandydat pełnoletni może wnieść do dyrektora placówki odwołanie </w:t>
      </w:r>
      <w:r>
        <w:rPr>
          <w:rFonts w:ascii="Times New Roman" w:hAnsi="Times New Roman"/>
          <w:sz w:val="24"/>
          <w:szCs w:val="24"/>
        </w:rPr>
        <w:br/>
        <w:t>od rozstrzygnięcia Komisji w terminie 3</w:t>
      </w:r>
      <w:r>
        <w:rPr>
          <w:rFonts w:ascii="Times New Roman" w:hAnsi="Times New Roman"/>
          <w:color w:val="FF0000"/>
          <w:sz w:val="24"/>
          <w:szCs w:val="24"/>
        </w:rPr>
        <w:t xml:space="preserve"> </w:t>
      </w:r>
      <w:r>
        <w:rPr>
          <w:rFonts w:ascii="Times New Roman" w:hAnsi="Times New Roman"/>
          <w:sz w:val="24"/>
          <w:szCs w:val="24"/>
        </w:rPr>
        <w:t>dni od dnia otrzymania uzasadnienia.</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Dyrektor rozpatruje odwołanie w terminie 3 dni od otrzymania odwołania. Na decyzję dyrektora można złożyć skargę do sądu administracyjnego.</w:t>
      </w:r>
    </w:p>
    <w:p w:rsidR="004A7818" w:rsidRDefault="004A7818">
      <w:pPr>
        <w:pStyle w:val="Bezodstpw"/>
        <w:spacing w:line="276" w:lineRule="auto"/>
        <w:jc w:val="both"/>
        <w:rPr>
          <w:rFonts w:ascii="Times New Roman" w:hAnsi="Times New Roman"/>
          <w:sz w:val="24"/>
          <w:szCs w:val="24"/>
        </w:rPr>
      </w:pPr>
    </w:p>
    <w:p w:rsidR="004A7818" w:rsidRDefault="00000000">
      <w:pPr>
        <w:pStyle w:val="Bezodstpw"/>
        <w:spacing w:line="276" w:lineRule="auto"/>
        <w:jc w:val="center"/>
        <w:rPr>
          <w:rFonts w:ascii="Times New Roman" w:hAnsi="Times New Roman"/>
          <w:b/>
          <w:sz w:val="24"/>
          <w:szCs w:val="24"/>
        </w:rPr>
      </w:pPr>
      <w:r>
        <w:rPr>
          <w:rFonts w:ascii="Times New Roman" w:hAnsi="Times New Roman"/>
          <w:b/>
          <w:sz w:val="24"/>
          <w:szCs w:val="24"/>
        </w:rPr>
        <w:t>§ 7</w:t>
      </w:r>
    </w:p>
    <w:p w:rsidR="004A7818" w:rsidRDefault="004A7818">
      <w:pPr>
        <w:pStyle w:val="Default"/>
        <w:spacing w:line="276" w:lineRule="auto"/>
        <w:jc w:val="center"/>
        <w:rPr>
          <w:b/>
          <w:bCs/>
          <w:color w:val="auto"/>
        </w:rPr>
      </w:pPr>
    </w:p>
    <w:p w:rsidR="004A7818" w:rsidRDefault="0000000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4A7818" w:rsidRDefault="00000000">
      <w:pPr>
        <w:pStyle w:val="Akapitzlist"/>
        <w:numPr>
          <w:ilvl w:val="0"/>
          <w:numId w:val="4"/>
        </w:numPr>
        <w:spacing w:line="276" w:lineRule="auto"/>
        <w:ind w:left="284" w:hanging="284"/>
        <w:jc w:val="both"/>
      </w:pPr>
      <w:r>
        <w:rPr>
          <w:color w:val="000000"/>
        </w:rPr>
        <w:t xml:space="preserve">Regulamin został wprowadzony Zarządzeniem dyrektora Pałacu Młodzieży – Pomorskiego Centrum Edukacji z dnia </w:t>
      </w:r>
      <w:r w:rsidR="00943289">
        <w:rPr>
          <w:color w:val="000000"/>
        </w:rPr>
        <w:t>28 kwietnia 2025 r.</w:t>
      </w:r>
    </w:p>
    <w:p w:rsidR="004A7818" w:rsidRDefault="00000000" w:rsidP="00933133">
      <w:pPr>
        <w:pStyle w:val="Akapitzlist"/>
        <w:numPr>
          <w:ilvl w:val="0"/>
          <w:numId w:val="4"/>
        </w:numPr>
        <w:spacing w:line="276" w:lineRule="auto"/>
        <w:ind w:left="142" w:hanging="284"/>
        <w:jc w:val="both"/>
      </w:pPr>
      <w:r>
        <w:t xml:space="preserve">Traci moc Regulamin z dnia </w:t>
      </w:r>
      <w:r w:rsidR="0076514E">
        <w:t>24 kwietnia 2024</w:t>
      </w:r>
      <w:r>
        <w:t xml:space="preserve"> roku.</w:t>
      </w:r>
    </w:p>
    <w:sectPr w:rsidR="004A781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DF5"/>
    <w:multiLevelType w:val="multilevel"/>
    <w:tmpl w:val="D85CE9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DB46C0C"/>
    <w:multiLevelType w:val="multilevel"/>
    <w:tmpl w:val="B352EC4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CA33DC5"/>
    <w:multiLevelType w:val="multilevel"/>
    <w:tmpl w:val="F5402562"/>
    <w:lvl w:ilvl="0">
      <w:start w:val="1"/>
      <w:numFmt w:val="decimal"/>
      <w:lvlText w:val="%1)"/>
      <w:lvlJc w:val="left"/>
      <w:pPr>
        <w:ind w:left="644" w:hanging="360"/>
      </w:pPr>
      <w:rPr>
        <w:b/>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 w15:restartNumberingAfterBreak="0">
    <w:nsid w:val="603236D8"/>
    <w:multiLevelType w:val="multilevel"/>
    <w:tmpl w:val="77FEDC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E776B3"/>
    <w:multiLevelType w:val="multilevel"/>
    <w:tmpl w:val="1494D17C"/>
    <w:lvl w:ilvl="0">
      <w:start w:val="1"/>
      <w:numFmt w:val="lowerLetter"/>
      <w:lvlText w:val="%1)"/>
      <w:lvlJc w:val="left"/>
      <w:pPr>
        <w:ind w:left="71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9359389">
    <w:abstractNumId w:val="1"/>
  </w:num>
  <w:num w:numId="2" w16cid:durableId="2052073836">
    <w:abstractNumId w:val="2"/>
  </w:num>
  <w:num w:numId="3" w16cid:durableId="147982979">
    <w:abstractNumId w:val="4"/>
  </w:num>
  <w:num w:numId="4" w16cid:durableId="2081244620">
    <w:abstractNumId w:val="3"/>
  </w:num>
  <w:num w:numId="5" w16cid:durableId="111217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18"/>
    <w:rsid w:val="001E4B31"/>
    <w:rsid w:val="00204AD5"/>
    <w:rsid w:val="004A7818"/>
    <w:rsid w:val="005234B0"/>
    <w:rsid w:val="00581E4B"/>
    <w:rsid w:val="0060118C"/>
    <w:rsid w:val="0068312E"/>
    <w:rsid w:val="0076514E"/>
    <w:rsid w:val="007764D9"/>
    <w:rsid w:val="00933133"/>
    <w:rsid w:val="00943289"/>
    <w:rsid w:val="00A15F24"/>
    <w:rsid w:val="00A40A47"/>
    <w:rsid w:val="00A92753"/>
    <w:rsid w:val="00AC2BFF"/>
    <w:rsid w:val="00AF08C8"/>
    <w:rsid w:val="00B85FC1"/>
    <w:rsid w:val="00DE38ED"/>
    <w:rsid w:val="00DE63C8"/>
    <w:rsid w:val="00E84AFF"/>
    <w:rsid w:val="00EE3F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6B5"/>
  <w15:docId w15:val="{73EED40F-6A49-4CC6-82F3-8C57B4D9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0948"/>
    <w:pPr>
      <w:spacing w:after="160" w:line="252"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semiHidden/>
    <w:unhideWhenUsed/>
    <w:rsid w:val="00250948"/>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250948"/>
    <w:rPr>
      <w:rFonts w:cs="Times New Roman"/>
      <w:sz w:val="22"/>
    </w:rPr>
  </w:style>
  <w:style w:type="paragraph" w:customStyle="1" w:styleId="Default">
    <w:name w:val="Default"/>
    <w:uiPriority w:val="99"/>
    <w:qFormat/>
    <w:rsid w:val="00250948"/>
    <w:rPr>
      <w:rFonts w:ascii="Times New Roman" w:eastAsia="Calibri" w:hAnsi="Times New Roman" w:cs="Times New Roman"/>
      <w:color w:val="000000"/>
      <w:sz w:val="24"/>
      <w:szCs w:val="24"/>
    </w:rPr>
  </w:style>
  <w:style w:type="paragraph" w:styleId="Akapitzlist">
    <w:name w:val="List Paragraph"/>
    <w:basedOn w:val="Normalny"/>
    <w:uiPriority w:val="34"/>
    <w:qFormat/>
    <w:rsid w:val="00D30C60"/>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7055</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Monika Wilczyńska</cp:lastModifiedBy>
  <cp:revision>14</cp:revision>
  <cp:lastPrinted>2025-04-28T08:56:00Z</cp:lastPrinted>
  <dcterms:created xsi:type="dcterms:W3CDTF">2025-04-14T14:00:00Z</dcterms:created>
  <dcterms:modified xsi:type="dcterms:W3CDTF">2025-07-07T08:41:00Z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