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8F" w:rsidRPr="0027579F" w:rsidRDefault="0020528F" w:rsidP="0020528F">
      <w:pPr>
        <w:jc w:val="right"/>
        <w:rPr>
          <w:b/>
          <w:bCs/>
        </w:rPr>
      </w:pPr>
      <w:r w:rsidRPr="0027579F">
        <w:rPr>
          <w:b/>
          <w:bCs/>
        </w:rPr>
        <w:t xml:space="preserve">Załącznik nr </w:t>
      </w:r>
      <w:r w:rsidR="00D6120F">
        <w:rPr>
          <w:b/>
          <w:bCs/>
        </w:rPr>
        <w:t>2</w:t>
      </w:r>
      <w:r w:rsidRPr="0027579F">
        <w:rPr>
          <w:b/>
          <w:bCs/>
        </w:rPr>
        <w:t xml:space="preserve"> do </w:t>
      </w:r>
      <w:r w:rsidR="002861D1">
        <w:rPr>
          <w:b/>
          <w:bCs/>
        </w:rPr>
        <w:t>Instrukcji dla wykonawców</w:t>
      </w:r>
    </w:p>
    <w:p w:rsidR="009A66D1" w:rsidRPr="0027579F" w:rsidRDefault="009A66D1"/>
    <w:p w:rsidR="009A66D1" w:rsidRPr="0027579F" w:rsidRDefault="004044C0"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</w:p>
    <w:p w:rsidR="009A66D1" w:rsidRPr="0027579F" w:rsidRDefault="009A66D1"/>
    <w:p w:rsidR="009A66D1" w:rsidRPr="0027579F" w:rsidRDefault="009A66D1">
      <w:r w:rsidRPr="0027579F">
        <w:t>................................................................</w:t>
      </w:r>
    </w:p>
    <w:p w:rsidR="009A66D1" w:rsidRPr="0027579F" w:rsidRDefault="009A66D1">
      <w:pPr>
        <w:ind w:firstLine="708"/>
      </w:pPr>
      <w:r w:rsidRPr="0027579F">
        <w:t>(pieczęć wykonawcy)</w:t>
      </w: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7579F">
        <w:rPr>
          <w:rFonts w:ascii="Times New Roman" w:hAnsi="Times New Roman" w:cs="Times New Roman"/>
          <w:sz w:val="24"/>
          <w:szCs w:val="24"/>
        </w:rPr>
        <w:t>OŚWIADCZENIE</w:t>
      </w:r>
      <w:r w:rsidR="00614464" w:rsidRPr="0027579F">
        <w:rPr>
          <w:rFonts w:ascii="Times New Roman" w:hAnsi="Times New Roman" w:cs="Times New Roman"/>
          <w:sz w:val="24"/>
          <w:szCs w:val="24"/>
        </w:rPr>
        <w:t xml:space="preserve"> O BRAKU PODSTAW DO WYKLUCZENIA</w:t>
      </w:r>
    </w:p>
    <w:p w:rsidR="009A66D1" w:rsidRPr="0027579F" w:rsidRDefault="009A66D1"/>
    <w:p w:rsidR="009A66D1" w:rsidRPr="0027579F" w:rsidRDefault="009A66D1"/>
    <w:p w:rsidR="009A66D1" w:rsidRPr="0027579F" w:rsidRDefault="009A66D1">
      <w:pPr>
        <w:spacing w:line="360" w:lineRule="auto"/>
        <w:ind w:firstLine="708"/>
        <w:jc w:val="both"/>
      </w:pPr>
      <w:r w:rsidRPr="0027579F">
        <w:t>Ja (My), niżej podpisany (ni) ...........................................................................................</w:t>
      </w:r>
    </w:p>
    <w:p w:rsidR="009A66D1" w:rsidRPr="0027579F" w:rsidRDefault="009A66D1">
      <w:pPr>
        <w:spacing w:line="360" w:lineRule="auto"/>
        <w:jc w:val="both"/>
      </w:pPr>
      <w:r w:rsidRPr="0027579F">
        <w:t>działając w imieniu i na rzecz :</w:t>
      </w:r>
    </w:p>
    <w:p w:rsidR="009A66D1" w:rsidRPr="0027579F" w:rsidRDefault="009A66D1">
      <w:pPr>
        <w:spacing w:line="360" w:lineRule="auto"/>
        <w:jc w:val="both"/>
      </w:pPr>
      <w:r w:rsidRPr="0027579F">
        <w:t>......................................................................................................................................................</w:t>
      </w:r>
    </w:p>
    <w:p w:rsidR="009A66D1" w:rsidRPr="0027579F" w:rsidRDefault="009A66D1">
      <w:pPr>
        <w:jc w:val="center"/>
      </w:pPr>
      <w:r w:rsidRPr="0027579F">
        <w:t>(pełna nazwa wykonawcy)</w:t>
      </w:r>
    </w:p>
    <w:p w:rsidR="009A66D1" w:rsidRPr="0027579F" w:rsidRDefault="009A66D1"/>
    <w:p w:rsidR="009A66D1" w:rsidRPr="0027579F" w:rsidRDefault="009A66D1">
      <w:r w:rsidRPr="0027579F">
        <w:t>......................................................................................................................................................</w:t>
      </w:r>
    </w:p>
    <w:p w:rsidR="009A66D1" w:rsidRPr="0027579F" w:rsidRDefault="009A66D1">
      <w:pPr>
        <w:jc w:val="center"/>
      </w:pPr>
      <w:r w:rsidRPr="0027579F">
        <w:t>(adres siedziby wykonawcy)</w:t>
      </w:r>
    </w:p>
    <w:p w:rsidR="009A66D1" w:rsidRPr="0027579F" w:rsidRDefault="009A66D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861D1" w:rsidRDefault="009A66D1" w:rsidP="002861D1">
      <w:pPr>
        <w:widowControl w:val="0"/>
        <w:jc w:val="both"/>
      </w:pPr>
      <w:r w:rsidRPr="0027579F">
        <w:t xml:space="preserve">w odpowiedzi na </w:t>
      </w:r>
      <w:r w:rsidR="002C0612" w:rsidRPr="0027579F">
        <w:t xml:space="preserve">ogłoszenie o </w:t>
      </w:r>
      <w:r w:rsidR="002861D1">
        <w:t>postępowaniu prowadzonym w trybie art. 138o ustawy PZP na:</w:t>
      </w:r>
    </w:p>
    <w:p w:rsidR="00952D5A" w:rsidRPr="0027579F" w:rsidRDefault="00952D5A">
      <w:pPr>
        <w:widowControl w:val="0"/>
        <w:tabs>
          <w:tab w:val="left" w:pos="8460"/>
          <w:tab w:val="left" w:pos="8910"/>
        </w:tabs>
        <w:jc w:val="both"/>
      </w:pPr>
    </w:p>
    <w:p w:rsidR="000F48B3" w:rsidRDefault="000F48B3" w:rsidP="000F48B3">
      <w:pPr>
        <w:jc w:val="center"/>
        <w:rPr>
          <w:b/>
          <w:bCs/>
          <w:color w:val="000000"/>
        </w:rPr>
      </w:pPr>
      <w:r>
        <w:rPr>
          <w:b/>
          <w:bCs/>
        </w:rPr>
        <w:t>„</w:t>
      </w:r>
      <w:r>
        <w:rPr>
          <w:b/>
          <w:bCs/>
          <w:color w:val="000000"/>
        </w:rPr>
        <w:t>CZARTER ŻAGLOWCA WRAZ Z USŁUGAMI UZUPEŁNIAJĄCYMI</w:t>
      </w:r>
    </w:p>
    <w:p w:rsidR="000F48B3" w:rsidRDefault="000F48B3" w:rsidP="000F48B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UMOŻLIWIAJĄCY ORGANIZACJĘ REJSÓW SZKOLENIOWO - EDUKACYJNYCH”</w:t>
      </w:r>
    </w:p>
    <w:p w:rsidR="009A66D1" w:rsidRPr="0027579F" w:rsidRDefault="009A66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A66D1" w:rsidRDefault="009A66D1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27579F">
        <w:rPr>
          <w:b/>
          <w:bCs/>
        </w:rPr>
        <w:t>oświadczam(my), że wykonawca, którego reprezentuję(jemy) :</w:t>
      </w:r>
    </w:p>
    <w:p w:rsidR="00776CA1" w:rsidRDefault="00776CA1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776CA1" w:rsidRPr="00E65A06" w:rsidRDefault="00776CA1" w:rsidP="00776C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A06">
        <w:rPr>
          <w:rFonts w:ascii="Times New Roman" w:hAnsi="Times New Roman"/>
          <w:sz w:val="24"/>
          <w:szCs w:val="24"/>
        </w:rPr>
        <w:t>w ciągu ostatnich 3 lat przed wszczęciem postępowania nie wyrządził szkody nie wykonując zamówienia lub wykonując je z nienależytą starannością, lub szkoda  została dobrowolnie naprawiona do dnia wszczęcia postępowania chyba, że zaistniały okoliczności, za które wykonawca nie ponosi odpowiedzialności;</w:t>
      </w:r>
    </w:p>
    <w:p w:rsidR="00776CA1" w:rsidRPr="00E65A06" w:rsidRDefault="002042B1" w:rsidP="00776C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76CA1" w:rsidRPr="00E65A06">
        <w:rPr>
          <w:rFonts w:ascii="Times New Roman" w:hAnsi="Times New Roman"/>
          <w:sz w:val="24"/>
          <w:szCs w:val="24"/>
        </w:rPr>
        <w:t xml:space="preserve"> stosunku do wykonawcy nie otwarto likwidacji ani nie ogłoszono jego upadłości;</w:t>
      </w:r>
    </w:p>
    <w:p w:rsidR="00776CA1" w:rsidRPr="00E65A06" w:rsidRDefault="00776CA1" w:rsidP="00776C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A06">
        <w:rPr>
          <w:rFonts w:ascii="Times New Roman" w:hAnsi="Times New Roman"/>
          <w:sz w:val="24"/>
          <w:szCs w:val="24"/>
        </w:rPr>
        <w:t xml:space="preserve">nie zalega z uiszczeniem podatków, opłat, składek na ubezpieczenie społeczne </w:t>
      </w:r>
      <w:r w:rsidR="00455C25">
        <w:rPr>
          <w:rFonts w:ascii="Times New Roman" w:hAnsi="Times New Roman"/>
          <w:sz w:val="24"/>
          <w:szCs w:val="24"/>
        </w:rPr>
        <w:br/>
      </w:r>
      <w:r w:rsidRPr="00E65A06">
        <w:rPr>
          <w:rFonts w:ascii="Times New Roman" w:hAnsi="Times New Roman"/>
          <w:sz w:val="24"/>
          <w:szCs w:val="24"/>
        </w:rPr>
        <w:t xml:space="preserve">lub zdrowotne, z wyjątkiem przypadków, kiedy uzyskał on przewidzianą prawem zgodę </w:t>
      </w:r>
      <w:r w:rsidR="00455C25">
        <w:rPr>
          <w:rFonts w:ascii="Times New Roman" w:hAnsi="Times New Roman"/>
          <w:sz w:val="24"/>
          <w:szCs w:val="24"/>
        </w:rPr>
        <w:br/>
      </w:r>
      <w:r w:rsidRPr="00E65A06">
        <w:rPr>
          <w:rFonts w:ascii="Times New Roman" w:hAnsi="Times New Roman"/>
          <w:sz w:val="24"/>
          <w:szCs w:val="24"/>
        </w:rPr>
        <w:t>na zwolnienie, odroczenie, rozłożenie na raty zaległych płatności lub wstrzymanie w całości wykonania decyzji organu podatkowego;</w:t>
      </w:r>
    </w:p>
    <w:p w:rsidR="00776CA1" w:rsidRPr="00E65A06" w:rsidRDefault="00776CA1" w:rsidP="00776C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A06">
        <w:rPr>
          <w:rFonts w:ascii="Times New Roman" w:hAnsi="Times New Roman"/>
          <w:sz w:val="24"/>
          <w:szCs w:val="24"/>
        </w:rPr>
        <w:t xml:space="preserve">nie jest osobą fizyczną, które prawomocnie skazano za przestępstwo popełnione w związku z postępowaniem o udzielenie zamówienia publicznego, przestępstwo przekupstwa </w:t>
      </w:r>
      <w:r w:rsidR="00455C25">
        <w:rPr>
          <w:rFonts w:ascii="Times New Roman" w:hAnsi="Times New Roman"/>
          <w:sz w:val="24"/>
          <w:szCs w:val="24"/>
        </w:rPr>
        <w:br/>
      </w:r>
      <w:r w:rsidRPr="00E65A06">
        <w:rPr>
          <w:rFonts w:ascii="Times New Roman" w:hAnsi="Times New Roman"/>
          <w:sz w:val="24"/>
          <w:szCs w:val="24"/>
        </w:rPr>
        <w:t>albo inne przestępstwo popełnione w celu osiągnięcia korzyści majątkowych;</w:t>
      </w:r>
    </w:p>
    <w:p w:rsidR="00776CA1" w:rsidRPr="00E65A06" w:rsidRDefault="00776CA1" w:rsidP="00776C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A06">
        <w:rPr>
          <w:rFonts w:ascii="Times New Roman" w:hAnsi="Times New Roman"/>
          <w:sz w:val="24"/>
          <w:szCs w:val="24"/>
        </w:rPr>
        <w:t xml:space="preserve">nie jest osobą prawną, której urzędujących członków władz prawomocnie skazano </w:t>
      </w:r>
      <w:r w:rsidRPr="00E65A06">
        <w:rPr>
          <w:rFonts w:ascii="Times New Roman" w:hAnsi="Times New Roman"/>
          <w:sz w:val="24"/>
          <w:szCs w:val="24"/>
        </w:rPr>
        <w:br/>
        <w:t>za przestępstwo popełnione w związku z postępowaniem o udzielenie zamówienia publicznego w celu osiągnięcia korzyści majątkowych;</w:t>
      </w:r>
    </w:p>
    <w:p w:rsidR="00776CA1" w:rsidRDefault="00776CA1" w:rsidP="00776CA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A06">
        <w:rPr>
          <w:rFonts w:ascii="Times New Roman" w:hAnsi="Times New Roman"/>
          <w:sz w:val="24"/>
          <w:szCs w:val="24"/>
        </w:rPr>
        <w:t xml:space="preserve">nie jest spółką jawną, partnerską czy komandytową, których wspólnika, partnera </w:t>
      </w:r>
      <w:r w:rsidRPr="00E65A06">
        <w:rPr>
          <w:rFonts w:ascii="Times New Roman" w:hAnsi="Times New Roman"/>
          <w:sz w:val="24"/>
          <w:szCs w:val="24"/>
        </w:rPr>
        <w:br/>
        <w:t xml:space="preserve">czy komplementariusza prawomocnie skazano za przestępstwo popełnione w związku </w:t>
      </w:r>
      <w:r w:rsidRPr="00E65A06">
        <w:rPr>
          <w:rFonts w:ascii="Times New Roman" w:hAnsi="Times New Roman"/>
          <w:sz w:val="24"/>
          <w:szCs w:val="24"/>
        </w:rPr>
        <w:br/>
        <w:t>z postępowaniem o udzielenie zamówienia, przestępstwo przekupstwa, przestępstwo przeciwko obrotowi gospodarczemu lub inne przestępstwo popełnione w celu osiągnięcia korzyści majątkowych;</w:t>
      </w:r>
    </w:p>
    <w:p w:rsidR="00D46D66" w:rsidRDefault="00D46D66" w:rsidP="00455C25">
      <w:pPr>
        <w:numPr>
          <w:ilvl w:val="0"/>
          <w:numId w:val="38"/>
        </w:numPr>
        <w:shd w:val="clear" w:color="auto" w:fill="FFFFFF"/>
        <w:spacing w:line="396" w:lineRule="atLeast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lastRenderedPageBreak/>
        <w:t>nie wprowadził Zamawiającego, w wyniku zamierzonego działania lub rażącego niedbalstwa, w błąd przy przedstawieniu informacji, że nie podlega wykluczeniu, spełnia warunki udziału w postępowaniu lub obiektywne i niedyskryminacyjne kryteria, zwane dalej "kryteriami selekcji", lub nie zataił tych informacji lub nie jest w stanie przedstawić wymaganych dokumentów;</w:t>
      </w:r>
    </w:p>
    <w:p w:rsidR="00D46D66" w:rsidRDefault="00D46D66" w:rsidP="00455C25">
      <w:pPr>
        <w:numPr>
          <w:ilvl w:val="0"/>
          <w:numId w:val="38"/>
        </w:numPr>
        <w:shd w:val="clear" w:color="auto" w:fill="FFFFFF"/>
        <w:spacing w:line="396" w:lineRule="atLeast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w wyniku lekkomyślności lub niedbalstwa nie przedstawił informacji wprowadzających </w:t>
      </w:r>
      <w:r w:rsidR="00455C25">
        <w:rPr>
          <w:rFonts w:ascii="Open Sans" w:hAnsi="Open Sans"/>
          <w:color w:val="333333"/>
        </w:rPr>
        <w:br/>
      </w:r>
      <w:r>
        <w:rPr>
          <w:rFonts w:ascii="Open Sans" w:hAnsi="Open Sans"/>
          <w:color w:val="333333"/>
        </w:rPr>
        <w:t xml:space="preserve">w błąd Zamawiającego, mogących mieć istotny wpływ na decyzje podejmowane </w:t>
      </w:r>
      <w:r w:rsidR="00455C25">
        <w:rPr>
          <w:rFonts w:ascii="Open Sans" w:hAnsi="Open Sans"/>
          <w:color w:val="333333"/>
        </w:rPr>
        <w:br/>
      </w:r>
      <w:r>
        <w:rPr>
          <w:rFonts w:ascii="Open Sans" w:hAnsi="Open Sans"/>
          <w:color w:val="333333"/>
        </w:rPr>
        <w:t>przez zamawiającego w postępowaniu o udzielenie zamówienia;</w:t>
      </w:r>
    </w:p>
    <w:p w:rsidR="00D46D66" w:rsidRDefault="00D46D66" w:rsidP="00455C25">
      <w:pPr>
        <w:numPr>
          <w:ilvl w:val="0"/>
          <w:numId w:val="38"/>
        </w:numPr>
        <w:shd w:val="clear" w:color="auto" w:fill="FFFFFF"/>
        <w:spacing w:line="396" w:lineRule="atLeast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bezprawnie nie wpływał lub nie próbował wpłynąć na czynności Zamawiającego </w:t>
      </w:r>
      <w:r w:rsidR="00455C25">
        <w:rPr>
          <w:rFonts w:ascii="Open Sans" w:hAnsi="Open Sans"/>
          <w:color w:val="333333"/>
        </w:rPr>
        <w:br/>
      </w:r>
      <w:r>
        <w:rPr>
          <w:rFonts w:ascii="Open Sans" w:hAnsi="Open Sans"/>
          <w:color w:val="333333"/>
        </w:rPr>
        <w:t xml:space="preserve">lub </w:t>
      </w:r>
      <w:r w:rsidR="002042B1">
        <w:rPr>
          <w:rFonts w:ascii="Open Sans" w:hAnsi="Open Sans"/>
          <w:color w:val="333333"/>
        </w:rPr>
        <w:t>nie próbował pozyskać informacji poufnych, mogących</w:t>
      </w:r>
      <w:r>
        <w:rPr>
          <w:rFonts w:ascii="Open Sans" w:hAnsi="Open Sans"/>
          <w:color w:val="333333"/>
        </w:rPr>
        <w:t xml:space="preserve"> dać mu przewagę </w:t>
      </w:r>
      <w:r w:rsidR="00455C25">
        <w:rPr>
          <w:rFonts w:ascii="Open Sans" w:hAnsi="Open Sans"/>
          <w:color w:val="333333"/>
        </w:rPr>
        <w:br/>
      </w:r>
      <w:r>
        <w:rPr>
          <w:rFonts w:ascii="Open Sans" w:hAnsi="Open Sans"/>
          <w:color w:val="333333"/>
        </w:rPr>
        <w:t>w postępowaniu o udzielenie zamówienia;</w:t>
      </w:r>
    </w:p>
    <w:p w:rsidR="002042B1" w:rsidRDefault="002042B1" w:rsidP="00455C25">
      <w:pPr>
        <w:numPr>
          <w:ilvl w:val="0"/>
          <w:numId w:val="38"/>
        </w:numPr>
        <w:shd w:val="clear" w:color="auto" w:fill="FFFFFF"/>
        <w:spacing w:line="396" w:lineRule="atLeast"/>
        <w:jc w:val="both"/>
        <w:rPr>
          <w:rFonts w:ascii="Open Sans" w:hAnsi="Open Sans"/>
          <w:color w:val="333333"/>
        </w:rPr>
      </w:pPr>
      <w:r w:rsidRPr="002042B1">
        <w:rPr>
          <w:rStyle w:val="alb"/>
          <w:rFonts w:ascii="Open Sans" w:hAnsi="Open Sans"/>
          <w:color w:val="333333"/>
        </w:rPr>
        <w:t xml:space="preserve">nie </w:t>
      </w:r>
      <w:bookmarkStart w:id="0" w:name="_GoBack"/>
      <w:bookmarkEnd w:id="0"/>
      <w:r w:rsidR="00D46D66" w:rsidRPr="002042B1">
        <w:rPr>
          <w:rFonts w:ascii="Open Sans" w:hAnsi="Open Sans"/>
          <w:color w:val="333333"/>
        </w:rPr>
        <w:t>brał udział</w:t>
      </w:r>
      <w:r w:rsidRPr="002042B1">
        <w:rPr>
          <w:rFonts w:ascii="Open Sans" w:hAnsi="Open Sans"/>
          <w:color w:val="333333"/>
        </w:rPr>
        <w:t>u</w:t>
      </w:r>
      <w:r w:rsidR="00D46D66" w:rsidRPr="002042B1">
        <w:rPr>
          <w:rFonts w:ascii="Open Sans" w:hAnsi="Open Sans"/>
          <w:color w:val="333333"/>
        </w:rPr>
        <w:t xml:space="preserve"> w przygotowaniu postępowania o udzielenie zamówienia lub którego pracownik, a także osoba wykonująca pracę na podstawie umowy zlecenia, o dzieło, agencyjnej lub innej umowy o świadczenie usług, </w:t>
      </w:r>
      <w:r w:rsidRPr="002042B1">
        <w:rPr>
          <w:rFonts w:ascii="Open Sans" w:hAnsi="Open Sans"/>
          <w:color w:val="333333"/>
        </w:rPr>
        <w:t xml:space="preserve">nie </w:t>
      </w:r>
      <w:r w:rsidR="00D46D66" w:rsidRPr="002042B1">
        <w:rPr>
          <w:rFonts w:ascii="Open Sans" w:hAnsi="Open Sans"/>
          <w:color w:val="333333"/>
        </w:rPr>
        <w:t>brał udział</w:t>
      </w:r>
      <w:r w:rsidRPr="002042B1">
        <w:rPr>
          <w:rFonts w:ascii="Open Sans" w:hAnsi="Open Sans"/>
          <w:color w:val="333333"/>
        </w:rPr>
        <w:t>u</w:t>
      </w:r>
      <w:r w:rsidR="00D46D66" w:rsidRPr="002042B1">
        <w:rPr>
          <w:rFonts w:ascii="Open Sans" w:hAnsi="Open Sans"/>
          <w:color w:val="333333"/>
        </w:rPr>
        <w:t xml:space="preserve"> w prz</w:t>
      </w:r>
      <w:r w:rsidRPr="002042B1">
        <w:rPr>
          <w:rFonts w:ascii="Open Sans" w:hAnsi="Open Sans"/>
          <w:color w:val="333333"/>
        </w:rPr>
        <w:t>ygotowaniu takiego postępowania;</w:t>
      </w:r>
      <w:r w:rsidR="00D46D66" w:rsidRPr="002042B1">
        <w:rPr>
          <w:rFonts w:ascii="Open Sans" w:hAnsi="Open Sans"/>
          <w:color w:val="333333"/>
        </w:rPr>
        <w:t xml:space="preserve"> </w:t>
      </w:r>
    </w:p>
    <w:p w:rsidR="002042B1" w:rsidRPr="002042B1" w:rsidRDefault="002042B1" w:rsidP="00455C25">
      <w:pPr>
        <w:numPr>
          <w:ilvl w:val="0"/>
          <w:numId w:val="38"/>
        </w:numPr>
        <w:shd w:val="clear" w:color="auto" w:fill="FFFFFF"/>
        <w:spacing w:line="396" w:lineRule="atLeast"/>
        <w:jc w:val="both"/>
        <w:rPr>
          <w:rFonts w:ascii="Open Sans" w:hAnsi="Open Sans"/>
          <w:color w:val="333333"/>
        </w:rPr>
      </w:pPr>
      <w:r w:rsidRPr="002042B1">
        <w:rPr>
          <w:rStyle w:val="alb"/>
          <w:rFonts w:ascii="Open Sans" w:hAnsi="Open Sans"/>
          <w:color w:val="333333"/>
        </w:rPr>
        <w:t xml:space="preserve"> </w:t>
      </w:r>
      <w:r w:rsidR="00D46D66" w:rsidRPr="002042B1">
        <w:rPr>
          <w:rFonts w:ascii="Open Sans" w:hAnsi="Open Sans"/>
          <w:color w:val="333333"/>
        </w:rPr>
        <w:t xml:space="preserve">z innymi wykonawcami </w:t>
      </w:r>
      <w:r w:rsidRPr="002042B1">
        <w:rPr>
          <w:rFonts w:ascii="Open Sans" w:hAnsi="Open Sans"/>
          <w:color w:val="333333"/>
        </w:rPr>
        <w:t>nie zawarł porozumienia</w:t>
      </w:r>
      <w:r w:rsidR="00D46D66" w:rsidRPr="002042B1">
        <w:rPr>
          <w:rFonts w:ascii="Open Sans" w:hAnsi="Open Sans"/>
          <w:color w:val="333333"/>
        </w:rPr>
        <w:t xml:space="preserve"> mające</w:t>
      </w:r>
      <w:r w:rsidRPr="002042B1">
        <w:rPr>
          <w:rFonts w:ascii="Open Sans" w:hAnsi="Open Sans"/>
          <w:color w:val="333333"/>
        </w:rPr>
        <w:t>go</w:t>
      </w:r>
      <w:r w:rsidR="00D46D66" w:rsidRPr="002042B1">
        <w:rPr>
          <w:rFonts w:ascii="Open Sans" w:hAnsi="Open Sans"/>
          <w:color w:val="333333"/>
        </w:rPr>
        <w:t xml:space="preserve"> na celu zakłócenie konkurencji </w:t>
      </w:r>
      <w:r w:rsidRPr="002042B1">
        <w:rPr>
          <w:rFonts w:ascii="Open Sans" w:hAnsi="Open Sans"/>
          <w:color w:val="333333"/>
        </w:rPr>
        <w:t xml:space="preserve">  </w:t>
      </w:r>
      <w:r w:rsidR="00D46D66" w:rsidRPr="002042B1">
        <w:rPr>
          <w:rFonts w:ascii="Open Sans" w:hAnsi="Open Sans"/>
          <w:color w:val="333333"/>
        </w:rPr>
        <w:t>między wykonawcami w postę</w:t>
      </w:r>
      <w:r w:rsidRPr="002042B1">
        <w:rPr>
          <w:rFonts w:ascii="Open Sans" w:hAnsi="Open Sans"/>
          <w:color w:val="333333"/>
        </w:rPr>
        <w:t>powaniu o udzielenie zamówienia;</w:t>
      </w:r>
      <w:r w:rsidR="00D46D66" w:rsidRPr="002042B1">
        <w:rPr>
          <w:rFonts w:ascii="Open Sans" w:hAnsi="Open Sans"/>
          <w:color w:val="333333"/>
        </w:rPr>
        <w:t xml:space="preserve"> </w:t>
      </w:r>
    </w:p>
    <w:p w:rsidR="00D46D66" w:rsidRPr="002042B1" w:rsidRDefault="002042B1" w:rsidP="00455C25">
      <w:pPr>
        <w:numPr>
          <w:ilvl w:val="0"/>
          <w:numId w:val="38"/>
        </w:numPr>
        <w:shd w:val="clear" w:color="auto" w:fill="FFFFFF"/>
        <w:spacing w:line="396" w:lineRule="atLeast"/>
        <w:jc w:val="both"/>
        <w:rPr>
          <w:rFonts w:ascii="Open Sans" w:hAnsi="Open Sans"/>
          <w:color w:val="333333"/>
        </w:rPr>
      </w:pPr>
      <w:r>
        <w:rPr>
          <w:rStyle w:val="alb"/>
          <w:rFonts w:ascii="Open Sans" w:hAnsi="Open Sans"/>
          <w:color w:val="333333"/>
        </w:rPr>
        <w:t xml:space="preserve">nie jest </w:t>
      </w:r>
      <w:r w:rsidR="00D46D66" w:rsidRPr="002042B1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wykonawcą będącym</w:t>
      </w:r>
      <w:r w:rsidR="00D46D66" w:rsidRPr="002042B1">
        <w:rPr>
          <w:rFonts w:ascii="Open Sans" w:hAnsi="Open Sans"/>
          <w:color w:val="333333"/>
        </w:rPr>
        <w:t xml:space="preserve"> podmiotem zbiorowym, wobec którego sąd orzekł zakaz ubiegania się o zamówienia publiczne na podstawie </w:t>
      </w:r>
      <w:r>
        <w:rPr>
          <w:rFonts w:ascii="Open Sans" w:hAnsi="Open Sans"/>
          <w:color w:val="333333"/>
        </w:rPr>
        <w:t xml:space="preserve"> ustawy</w:t>
      </w:r>
      <w:r w:rsidR="00D46D66" w:rsidRPr="002042B1">
        <w:rPr>
          <w:rFonts w:ascii="Open Sans" w:hAnsi="Open Sans"/>
          <w:color w:val="333333"/>
        </w:rPr>
        <w:t xml:space="preserve"> dnia 28 października 2002 r. </w:t>
      </w:r>
      <w:r w:rsidR="00455C25">
        <w:rPr>
          <w:rFonts w:ascii="Open Sans" w:hAnsi="Open Sans"/>
          <w:color w:val="333333"/>
        </w:rPr>
        <w:br/>
      </w:r>
      <w:r w:rsidR="00D46D66" w:rsidRPr="002042B1">
        <w:rPr>
          <w:rFonts w:ascii="Open Sans" w:hAnsi="Open Sans"/>
          <w:color w:val="333333"/>
        </w:rPr>
        <w:t xml:space="preserve">o odpowiedzialności podmiotów zbiorowych za czyny zabronione pod groźbą kary </w:t>
      </w:r>
      <w:r w:rsidR="00455C25">
        <w:rPr>
          <w:rFonts w:ascii="Open Sans" w:hAnsi="Open Sans"/>
          <w:color w:val="333333"/>
        </w:rPr>
        <w:br/>
      </w:r>
      <w:r w:rsidR="00D46D66" w:rsidRPr="002042B1">
        <w:rPr>
          <w:rFonts w:ascii="Open Sans" w:hAnsi="Open Sans"/>
          <w:color w:val="333333"/>
        </w:rPr>
        <w:t>(Dz. U. z 2016 r. poz. 1541 oraz z 2017 r. poz. 724 i 933);</w:t>
      </w:r>
    </w:p>
    <w:p w:rsidR="00D46D66" w:rsidRDefault="002042B1" w:rsidP="00455C25">
      <w:pPr>
        <w:numPr>
          <w:ilvl w:val="0"/>
          <w:numId w:val="38"/>
        </w:numPr>
        <w:shd w:val="clear" w:color="auto" w:fill="FFFFFF"/>
        <w:spacing w:line="396" w:lineRule="atLeast"/>
        <w:jc w:val="both"/>
        <w:rPr>
          <w:rFonts w:ascii="Open Sans" w:hAnsi="Open Sans"/>
          <w:color w:val="333333"/>
        </w:rPr>
      </w:pPr>
      <w:r>
        <w:rPr>
          <w:rStyle w:val="alb"/>
          <w:rFonts w:ascii="Open Sans" w:hAnsi="Open Sans"/>
          <w:color w:val="333333"/>
        </w:rPr>
        <w:t>nie jest wykonawcą</w:t>
      </w:r>
      <w:r w:rsidR="00D46D66">
        <w:rPr>
          <w:rFonts w:ascii="Open Sans" w:hAnsi="Open Sans"/>
          <w:color w:val="333333"/>
        </w:rPr>
        <w:t>, wobec którego orzeczono tytułem środka zapobiegawczego zakaz ubiegania się o zamówienia publiczne;</w:t>
      </w:r>
    </w:p>
    <w:p w:rsidR="00D46D66" w:rsidRPr="002042B1" w:rsidRDefault="002042B1" w:rsidP="00455C25">
      <w:pPr>
        <w:numPr>
          <w:ilvl w:val="0"/>
          <w:numId w:val="38"/>
        </w:numPr>
        <w:shd w:val="clear" w:color="auto" w:fill="FFFFFF"/>
        <w:spacing w:line="396" w:lineRule="atLeast"/>
        <w:jc w:val="both"/>
        <w:rPr>
          <w:rFonts w:ascii="Open Sans" w:hAnsi="Open Sans"/>
          <w:color w:val="333333"/>
        </w:rPr>
      </w:pPr>
      <w:r>
        <w:rPr>
          <w:rStyle w:val="alb"/>
          <w:rFonts w:ascii="Open Sans" w:hAnsi="Open Sans"/>
          <w:color w:val="333333"/>
        </w:rPr>
        <w:t xml:space="preserve">nie jest </w:t>
      </w:r>
      <w:r>
        <w:rPr>
          <w:rFonts w:ascii="Open Sans" w:hAnsi="Open Sans"/>
          <w:color w:val="333333"/>
        </w:rPr>
        <w:t>wykonawcą</w:t>
      </w:r>
      <w:r w:rsidR="00D46D66">
        <w:rPr>
          <w:rFonts w:ascii="Open Sans" w:hAnsi="Open Sans"/>
          <w:color w:val="333333"/>
        </w:rPr>
        <w:t xml:space="preserve">, którzy należąc do tej samej grupy kapitałowej, w rozumieniu </w:t>
      </w:r>
      <w:r>
        <w:rPr>
          <w:rFonts w:ascii="Open Sans" w:hAnsi="Open Sans"/>
          <w:color w:val="333333"/>
        </w:rPr>
        <w:t xml:space="preserve">ustawy </w:t>
      </w:r>
      <w:r w:rsidR="00455C25">
        <w:rPr>
          <w:rFonts w:ascii="Open Sans" w:hAnsi="Open Sans"/>
          <w:color w:val="333333"/>
        </w:rPr>
        <w:br/>
      </w:r>
      <w:r w:rsidR="00D46D66">
        <w:rPr>
          <w:rFonts w:ascii="Open Sans" w:hAnsi="Open Sans"/>
          <w:color w:val="333333"/>
        </w:rPr>
        <w:t xml:space="preserve">z dnia 16 lutego 2007 r. o ochronie konkurencji i konsumentów (Dz. U. z 2017 r. poz. 229, 1089 i 1132), złożyli odrębne oferty, oferty częściowe lub wnioski o dopuszczenie </w:t>
      </w:r>
      <w:r w:rsidR="00455C25">
        <w:rPr>
          <w:rFonts w:ascii="Open Sans" w:hAnsi="Open Sans"/>
          <w:color w:val="333333"/>
        </w:rPr>
        <w:br/>
      </w:r>
      <w:r w:rsidR="00D46D66">
        <w:rPr>
          <w:rFonts w:ascii="Open Sans" w:hAnsi="Open Sans"/>
          <w:color w:val="333333"/>
        </w:rPr>
        <w:t xml:space="preserve">do udziału w postępowaniu, chyba że wykażą, że istniejące między nimi powiązania </w:t>
      </w:r>
      <w:r w:rsidR="00455C25">
        <w:rPr>
          <w:rFonts w:ascii="Open Sans" w:hAnsi="Open Sans"/>
          <w:color w:val="333333"/>
        </w:rPr>
        <w:br/>
      </w:r>
      <w:r w:rsidR="00D46D66">
        <w:rPr>
          <w:rFonts w:ascii="Open Sans" w:hAnsi="Open Sans"/>
          <w:color w:val="333333"/>
        </w:rPr>
        <w:t>nie prowadzą do zakłócenia konkurencji w postępowaniu o udzielenie zamówienia.</w:t>
      </w:r>
    </w:p>
    <w:p w:rsidR="00161DC8" w:rsidRDefault="00161DC8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9A66D1" w:rsidRDefault="009A66D1">
      <w:pPr>
        <w:pStyle w:val="Tekstpodstawowy"/>
        <w:ind w:firstLine="360"/>
        <w:jc w:val="both"/>
        <w:rPr>
          <w:sz w:val="24"/>
          <w:szCs w:val="24"/>
        </w:rPr>
      </w:pPr>
    </w:p>
    <w:p w:rsidR="00952523" w:rsidRDefault="00952523">
      <w:pPr>
        <w:tabs>
          <w:tab w:val="num" w:pos="709"/>
        </w:tabs>
        <w:ind w:left="709" w:hanging="283"/>
      </w:pPr>
    </w:p>
    <w:p w:rsidR="00952523" w:rsidRDefault="00952523">
      <w:pPr>
        <w:tabs>
          <w:tab w:val="num" w:pos="709"/>
        </w:tabs>
        <w:ind w:left="709" w:hanging="283"/>
      </w:pPr>
    </w:p>
    <w:p w:rsidR="009A66D1" w:rsidRDefault="009A66D1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A66D1" w:rsidRDefault="009A66D1" w:rsidP="00455C25">
      <w:pPr>
        <w:pStyle w:val="Tekstpodstawowywcity3"/>
        <w:ind w:left="3540" w:firstLine="708"/>
        <w:jc w:val="left"/>
        <w:rPr>
          <w:sz w:val="18"/>
        </w:rPr>
      </w:pPr>
      <w:r>
        <w:rPr>
          <w:sz w:val="18"/>
        </w:rPr>
        <w:t>(podpis(y) osób uprawnionych do reprezentacji wykonawcy)</w:t>
      </w:r>
    </w:p>
    <w:p w:rsidR="009A66D1" w:rsidRDefault="009A66D1">
      <w:pPr>
        <w:jc w:val="both"/>
      </w:pPr>
      <w:r>
        <w:t> </w:t>
      </w:r>
    </w:p>
    <w:sectPr w:rsidR="009A66D1" w:rsidSect="00893721">
      <w:footerReference w:type="default" r:id="rId8"/>
      <w:pgSz w:w="11906" w:h="16838"/>
      <w:pgMar w:top="1276" w:right="849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7C" w:rsidRDefault="00B07B7C">
      <w:r>
        <w:separator/>
      </w:r>
    </w:p>
  </w:endnote>
  <w:endnote w:type="continuationSeparator" w:id="0">
    <w:p w:rsidR="00B07B7C" w:rsidRDefault="00B0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187354"/>
      <w:docPartObj>
        <w:docPartGallery w:val="Page Numbers (Bottom of Page)"/>
        <w:docPartUnique/>
      </w:docPartObj>
    </w:sdtPr>
    <w:sdtEndPr/>
    <w:sdtContent>
      <w:p w:rsidR="0081764A" w:rsidRDefault="00817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B1">
          <w:rPr>
            <w:noProof/>
          </w:rPr>
          <w:t>2</w:t>
        </w:r>
        <w:r>
          <w:fldChar w:fldCharType="end"/>
        </w:r>
      </w:p>
    </w:sdtContent>
  </w:sdt>
  <w:p w:rsidR="0027579F" w:rsidRDefault="00275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7C" w:rsidRDefault="00B07B7C">
      <w:r>
        <w:separator/>
      </w:r>
    </w:p>
  </w:footnote>
  <w:footnote w:type="continuationSeparator" w:id="0">
    <w:p w:rsidR="00B07B7C" w:rsidRDefault="00B0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2F45AF"/>
    <w:multiLevelType w:val="hybridMultilevel"/>
    <w:tmpl w:val="405EE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4BC28A5"/>
    <w:multiLevelType w:val="hybridMultilevel"/>
    <w:tmpl w:val="8820C74E"/>
    <w:lvl w:ilvl="0" w:tplc="DB388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8" w15:restartNumberingAfterBreak="0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7" w15:restartNumberingAfterBreak="0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7" w15:restartNumberingAfterBreak="0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 w15:restartNumberingAfterBreak="0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A960E5F"/>
    <w:multiLevelType w:val="hybridMultilevel"/>
    <w:tmpl w:val="16E81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8"/>
  </w:num>
  <w:num w:numId="5">
    <w:abstractNumId w:val="1"/>
  </w:num>
  <w:num w:numId="6">
    <w:abstractNumId w:val="34"/>
  </w:num>
  <w:num w:numId="7">
    <w:abstractNumId w:val="6"/>
  </w:num>
  <w:num w:numId="8">
    <w:abstractNumId w:val="23"/>
  </w:num>
  <w:num w:numId="9">
    <w:abstractNumId w:val="36"/>
  </w:num>
  <w:num w:numId="10">
    <w:abstractNumId w:val="30"/>
  </w:num>
  <w:num w:numId="11">
    <w:abstractNumId w:val="24"/>
  </w:num>
  <w:num w:numId="12">
    <w:abstractNumId w:val="20"/>
  </w:num>
  <w:num w:numId="13">
    <w:abstractNumId w:val="22"/>
  </w:num>
  <w:num w:numId="14">
    <w:abstractNumId w:val="29"/>
  </w:num>
  <w:num w:numId="15">
    <w:abstractNumId w:val="9"/>
  </w:num>
  <w:num w:numId="16">
    <w:abstractNumId w:val="25"/>
  </w:num>
  <w:num w:numId="17">
    <w:abstractNumId w:val="12"/>
  </w:num>
  <w:num w:numId="18">
    <w:abstractNumId w:val="32"/>
  </w:num>
  <w:num w:numId="1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21"/>
  </w:num>
  <w:num w:numId="24">
    <w:abstractNumId w:val="37"/>
  </w:num>
  <w:num w:numId="25">
    <w:abstractNumId w:val="5"/>
  </w:num>
  <w:num w:numId="26">
    <w:abstractNumId w:val="11"/>
  </w:num>
  <w:num w:numId="27">
    <w:abstractNumId w:val="17"/>
  </w:num>
  <w:num w:numId="28">
    <w:abstractNumId w:val="15"/>
  </w:num>
  <w:num w:numId="29">
    <w:abstractNumId w:val="10"/>
  </w:num>
  <w:num w:numId="30">
    <w:abstractNumId w:val="27"/>
  </w:num>
  <w:num w:numId="31">
    <w:abstractNumId w:val="19"/>
  </w:num>
  <w:num w:numId="32">
    <w:abstractNumId w:val="0"/>
  </w:num>
  <w:num w:numId="33">
    <w:abstractNumId w:val="13"/>
  </w:num>
  <w:num w:numId="34">
    <w:abstractNumId w:val="28"/>
  </w:num>
  <w:num w:numId="35">
    <w:abstractNumId w:val="7"/>
  </w:num>
  <w:num w:numId="36">
    <w:abstractNumId w:val="35"/>
  </w:num>
  <w:num w:numId="37">
    <w:abstractNumId w:val="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CF"/>
    <w:rsid w:val="00047271"/>
    <w:rsid w:val="0006580C"/>
    <w:rsid w:val="000750CF"/>
    <w:rsid w:val="000868CF"/>
    <w:rsid w:val="000F48B3"/>
    <w:rsid w:val="00161DC8"/>
    <w:rsid w:val="00180639"/>
    <w:rsid w:val="002042B1"/>
    <w:rsid w:val="0020528F"/>
    <w:rsid w:val="0027579F"/>
    <w:rsid w:val="002861D1"/>
    <w:rsid w:val="002C0612"/>
    <w:rsid w:val="00384FB1"/>
    <w:rsid w:val="003C4BBE"/>
    <w:rsid w:val="003E7109"/>
    <w:rsid w:val="003F17B1"/>
    <w:rsid w:val="004044C0"/>
    <w:rsid w:val="00405417"/>
    <w:rsid w:val="00455C25"/>
    <w:rsid w:val="004608A8"/>
    <w:rsid w:val="00476CD6"/>
    <w:rsid w:val="004C4A0F"/>
    <w:rsid w:val="00591552"/>
    <w:rsid w:val="005973A1"/>
    <w:rsid w:val="005C729A"/>
    <w:rsid w:val="0060771D"/>
    <w:rsid w:val="00613400"/>
    <w:rsid w:val="00614464"/>
    <w:rsid w:val="00702C7C"/>
    <w:rsid w:val="00776CA1"/>
    <w:rsid w:val="007B62B5"/>
    <w:rsid w:val="0081764A"/>
    <w:rsid w:val="0082145C"/>
    <w:rsid w:val="00893721"/>
    <w:rsid w:val="008F65B0"/>
    <w:rsid w:val="0092458D"/>
    <w:rsid w:val="00952523"/>
    <w:rsid w:val="00952D5A"/>
    <w:rsid w:val="009A66D1"/>
    <w:rsid w:val="009E06A8"/>
    <w:rsid w:val="009E0BB6"/>
    <w:rsid w:val="009F5FBC"/>
    <w:rsid w:val="00A46076"/>
    <w:rsid w:val="00AE3AD3"/>
    <w:rsid w:val="00B07B7C"/>
    <w:rsid w:val="00BF1F4E"/>
    <w:rsid w:val="00CA0310"/>
    <w:rsid w:val="00D03C74"/>
    <w:rsid w:val="00D46D66"/>
    <w:rsid w:val="00D6120F"/>
    <w:rsid w:val="00DE6AE1"/>
    <w:rsid w:val="00E629CD"/>
    <w:rsid w:val="00E65A06"/>
    <w:rsid w:val="00E851A7"/>
    <w:rsid w:val="00EF72D5"/>
    <w:rsid w:val="00F36FA9"/>
    <w:rsid w:val="00F55602"/>
    <w:rsid w:val="00FA6648"/>
    <w:rsid w:val="00FB54D9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6EAB-8E61-4119-B513-83198E6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51A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51A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E851A7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51A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E851A7"/>
    <w:pPr>
      <w:jc w:val="both"/>
    </w:pPr>
  </w:style>
  <w:style w:type="paragraph" w:styleId="Nagwek">
    <w:name w:val="header"/>
    <w:basedOn w:val="Normalny"/>
    <w:rsid w:val="00E851A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E851A7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E851A7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E851A7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E851A7"/>
    <w:pPr>
      <w:ind w:left="850" w:hanging="425"/>
    </w:pPr>
  </w:style>
  <w:style w:type="character" w:styleId="Numerstrony">
    <w:name w:val="page number"/>
    <w:basedOn w:val="Domylnaczcionkaakapitu"/>
    <w:rsid w:val="00E851A7"/>
  </w:style>
  <w:style w:type="paragraph" w:styleId="Tekstdymka">
    <w:name w:val="Balloon Text"/>
    <w:basedOn w:val="Normalny"/>
    <w:rsid w:val="00E851A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851A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E851A7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E851A7"/>
    <w:pPr>
      <w:spacing w:before="60" w:after="60"/>
      <w:ind w:left="1276" w:hanging="340"/>
      <w:jc w:val="both"/>
    </w:pPr>
    <w:rPr>
      <w:szCs w:val="20"/>
    </w:rPr>
  </w:style>
  <w:style w:type="character" w:styleId="Odwoaniedokomentarza">
    <w:name w:val="annotation reference"/>
    <w:basedOn w:val="Domylnaczcionkaakapitu"/>
    <w:rsid w:val="001806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06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639"/>
  </w:style>
  <w:style w:type="paragraph" w:styleId="Tematkomentarza">
    <w:name w:val="annotation subject"/>
    <w:basedOn w:val="Tekstkomentarza"/>
    <w:next w:val="Tekstkomentarza"/>
    <w:link w:val="TematkomentarzaZnak"/>
    <w:rsid w:val="00180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639"/>
    <w:rPr>
      <w:b/>
      <w:bCs/>
    </w:rPr>
  </w:style>
  <w:style w:type="paragraph" w:styleId="Tekstprzypisukocowego">
    <w:name w:val="endnote text"/>
    <w:basedOn w:val="Normalny"/>
    <w:link w:val="TekstprzypisukocowegoZnak"/>
    <w:rsid w:val="00161D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1DC8"/>
  </w:style>
  <w:style w:type="character" w:styleId="Odwoanieprzypisukocowego">
    <w:name w:val="endnote reference"/>
    <w:basedOn w:val="Domylnaczcionkaakapitu"/>
    <w:rsid w:val="00161D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6CA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D46D66"/>
  </w:style>
  <w:style w:type="character" w:styleId="Hipercze">
    <w:name w:val="Hyperlink"/>
    <w:basedOn w:val="Domylnaczcionkaakapitu"/>
    <w:uiPriority w:val="99"/>
    <w:unhideWhenUsed/>
    <w:rsid w:val="00D46D6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1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9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2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52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0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4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8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4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0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9961-0905-485E-A638-551AD44B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ZPS-Ś SA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Elzbieta Gruda</dc:creator>
  <cp:keywords/>
  <cp:lastModifiedBy>Pałac</cp:lastModifiedBy>
  <cp:revision>7</cp:revision>
  <cp:lastPrinted>2018-02-22T17:44:00Z</cp:lastPrinted>
  <dcterms:created xsi:type="dcterms:W3CDTF">2018-02-22T16:23:00Z</dcterms:created>
  <dcterms:modified xsi:type="dcterms:W3CDTF">2018-02-22T17:44:00Z</dcterms:modified>
</cp:coreProperties>
</file>