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B4" w:rsidRDefault="00074AB4" w:rsidP="00074AB4"/>
    <w:p w:rsidR="00074AB4" w:rsidRDefault="00074AB4" w:rsidP="00074AB4">
      <w:pPr>
        <w:jc w:val="center"/>
        <w:rPr>
          <w:b/>
        </w:rPr>
      </w:pPr>
      <w:r>
        <w:rPr>
          <w:b/>
        </w:rPr>
        <w:t>INSTRUKCJA DLA WYKONAWCY</w:t>
      </w:r>
    </w:p>
    <w:p w:rsidR="00074AB4" w:rsidRDefault="00074AB4" w:rsidP="00074AB4">
      <w:pPr>
        <w:rPr>
          <w:b/>
        </w:rPr>
      </w:pPr>
    </w:p>
    <w:p w:rsidR="00FB2C07" w:rsidRDefault="00074AB4" w:rsidP="00074AB4">
      <w:pPr>
        <w:rPr>
          <w:b/>
        </w:rPr>
      </w:pPr>
      <w:r>
        <w:rPr>
          <w:b/>
        </w:rPr>
        <w:t xml:space="preserve">ROZDZIAŁ I. </w:t>
      </w:r>
    </w:p>
    <w:p w:rsidR="00074AB4" w:rsidRDefault="00074AB4" w:rsidP="00074AB4">
      <w:pPr>
        <w:rPr>
          <w:b/>
        </w:rPr>
      </w:pPr>
      <w:r>
        <w:rPr>
          <w:b/>
        </w:rPr>
        <w:t>FORMA OFERTY.</w:t>
      </w:r>
    </w:p>
    <w:p w:rsidR="00074AB4" w:rsidRPr="00EF7A78" w:rsidRDefault="00074AB4" w:rsidP="00074AB4">
      <w:pPr>
        <w:pStyle w:val="BodyText21"/>
        <w:numPr>
          <w:ilvl w:val="0"/>
          <w:numId w:val="6"/>
        </w:numPr>
        <w:tabs>
          <w:tab w:val="clear" w:pos="0"/>
        </w:tabs>
      </w:pPr>
      <w:r w:rsidRPr="00EF7A78">
        <w:t xml:space="preserve">Na </w:t>
      </w:r>
      <w:r w:rsidRPr="00EF7A78">
        <w:rPr>
          <w:u w:val="single"/>
        </w:rPr>
        <w:t>ofertę</w:t>
      </w:r>
      <w:r w:rsidRPr="00EF7A78">
        <w:t xml:space="preserve"> składają się: formularz oferty</w:t>
      </w:r>
      <w:r>
        <w:rPr>
          <w:b/>
        </w:rPr>
        <w:t xml:space="preserve"> </w:t>
      </w:r>
      <w:r w:rsidRPr="00EF7A78">
        <w:t xml:space="preserve">oraz wszystkie pozostałe wymagane dokumenty </w:t>
      </w:r>
      <w:r>
        <w:br/>
      </w:r>
      <w:r w:rsidRPr="00EF7A78">
        <w:t xml:space="preserve">(w tym oświadczenia, załączniki itp.) zgodnie z rozdziałem </w:t>
      </w:r>
      <w:r>
        <w:t>I</w:t>
      </w:r>
      <w:r w:rsidRPr="00EF7A78">
        <w:t xml:space="preserve">V </w:t>
      </w:r>
      <w:r>
        <w:t>Instrukcji</w:t>
      </w:r>
      <w:r w:rsidRPr="00EF7A78">
        <w:t>.</w:t>
      </w:r>
    </w:p>
    <w:p w:rsidR="00074AB4" w:rsidRPr="00EF7A78" w:rsidRDefault="00074AB4" w:rsidP="00074AB4">
      <w:pPr>
        <w:pStyle w:val="BodyText21"/>
        <w:numPr>
          <w:ilvl w:val="0"/>
          <w:numId w:val="6"/>
        </w:numPr>
        <w:tabs>
          <w:tab w:val="clear" w:pos="0"/>
        </w:tabs>
      </w:pPr>
      <w:r w:rsidRPr="00EF7A78">
        <w:t>Wykonawcy sporządzą ofert</w:t>
      </w:r>
      <w:r w:rsidR="00966D25">
        <w:t>ę</w:t>
      </w:r>
      <w:r w:rsidRPr="00EF7A78">
        <w:t xml:space="preserve"> zgodnie z wymaganiami </w:t>
      </w:r>
      <w:r>
        <w:t>Instrukcji</w:t>
      </w:r>
      <w:r w:rsidRPr="00EF7A78">
        <w:t>.</w:t>
      </w:r>
    </w:p>
    <w:p w:rsidR="00074AB4" w:rsidRPr="00EF7A78" w:rsidRDefault="00074AB4" w:rsidP="00074AB4">
      <w:pPr>
        <w:pStyle w:val="BodyText21"/>
        <w:numPr>
          <w:ilvl w:val="0"/>
          <w:numId w:val="6"/>
        </w:numPr>
        <w:tabs>
          <w:tab w:val="clear" w:pos="0"/>
        </w:tabs>
      </w:pPr>
      <w:r w:rsidRPr="00EF7A78">
        <w:t xml:space="preserve">Oferta musi być sporządzona na formularzu oferty, według wzoru stanowiącego </w:t>
      </w:r>
      <w:r w:rsidRPr="00EF7A78">
        <w:rPr>
          <w:b/>
        </w:rPr>
        <w:t xml:space="preserve">załącznik </w:t>
      </w:r>
      <w:r>
        <w:rPr>
          <w:b/>
        </w:rPr>
        <w:br/>
      </w:r>
      <w:r w:rsidRPr="00EF7A78">
        <w:rPr>
          <w:b/>
        </w:rPr>
        <w:t>nr 1</w:t>
      </w:r>
      <w:r w:rsidRPr="00EF7A78">
        <w:t xml:space="preserve"> do </w:t>
      </w:r>
      <w:r>
        <w:t>Instrukcji</w:t>
      </w:r>
      <w:r w:rsidRPr="00EF7A78">
        <w:t>.</w:t>
      </w:r>
    </w:p>
    <w:p w:rsidR="00074AB4" w:rsidRPr="00EF7A78" w:rsidRDefault="00074AB4" w:rsidP="00074AB4">
      <w:pPr>
        <w:pStyle w:val="BodyText21"/>
        <w:numPr>
          <w:ilvl w:val="0"/>
          <w:numId w:val="6"/>
        </w:numPr>
        <w:tabs>
          <w:tab w:val="clear" w:pos="0"/>
        </w:tabs>
        <w:ind w:left="357" w:hanging="357"/>
      </w:pPr>
      <w:r w:rsidRPr="00EF7A78">
        <w:t xml:space="preserve">Oferta musi być sporządzona w języku polskim, na maszynie do pisania, komputerze </w:t>
      </w:r>
      <w:r w:rsidRPr="00EF7A78">
        <w:br/>
        <w:t xml:space="preserve">lub </w:t>
      </w:r>
      <w:r>
        <w:t xml:space="preserve">czytelnie </w:t>
      </w:r>
      <w:r w:rsidRPr="00EF7A78">
        <w:t xml:space="preserve">ręcznie długopisem. </w:t>
      </w:r>
    </w:p>
    <w:p w:rsidR="00074AB4" w:rsidRPr="00EF7A78" w:rsidRDefault="00074AB4" w:rsidP="00074AB4">
      <w:pPr>
        <w:pStyle w:val="BodyText21"/>
        <w:numPr>
          <w:ilvl w:val="0"/>
          <w:numId w:val="6"/>
        </w:numPr>
        <w:tabs>
          <w:tab w:val="clear" w:pos="0"/>
        </w:tabs>
        <w:ind w:left="357" w:hanging="357"/>
      </w:pPr>
      <w:r w:rsidRPr="00EF7A78">
        <w:t>Oferta musi być podpisana przez osoby upoważnione do składania oświadczeń woli w imieniu wykonawcy. Upoważnienie do podpisania oferty musi być dołączone do oferty w</w:t>
      </w:r>
      <w:r w:rsidRPr="00EF7A78">
        <w:rPr>
          <w:b/>
        </w:rPr>
        <w:t xml:space="preserve"> </w:t>
      </w:r>
      <w:r w:rsidRPr="00EF7A78">
        <w:t xml:space="preserve">oryginale </w:t>
      </w:r>
      <w:r w:rsidRPr="00EF7A78">
        <w:br/>
        <w:t xml:space="preserve">lub kopii poświadczonej za zgodność z oryginałem przez notariusza, o ile nie wynika ono </w:t>
      </w:r>
      <w:r w:rsidRPr="00EF7A78">
        <w:br/>
        <w:t>z innych dokumentów załączonych przez wykonawcę.</w:t>
      </w:r>
    </w:p>
    <w:p w:rsidR="00074AB4" w:rsidRPr="00EF7A78" w:rsidRDefault="00074AB4" w:rsidP="00074AB4">
      <w:pPr>
        <w:pStyle w:val="BodyText21"/>
        <w:numPr>
          <w:ilvl w:val="0"/>
          <w:numId w:val="6"/>
        </w:numPr>
        <w:tabs>
          <w:tab w:val="clear" w:pos="0"/>
        </w:tabs>
      </w:pPr>
      <w:r w:rsidRPr="00EF7A78">
        <w:t xml:space="preserve">W przypadku, gdy wykonawca składa kopię jakiegoś dokumentu, musi być ona poświadczona za zgodność z oryginałem przez wykonawcę (wykonawca składa własnoręczny podpis poprzedzony dopiskiem „za zgodność z oryginałem”), z zastrzeżeniem wyjątków, o których mowa w niniejszej </w:t>
      </w:r>
      <w:r w:rsidR="004C5183">
        <w:t>Instrukcji</w:t>
      </w:r>
      <w:r w:rsidRPr="00EF7A78">
        <w:t>.</w:t>
      </w:r>
    </w:p>
    <w:p w:rsidR="00074AB4" w:rsidRPr="00EF7A78" w:rsidRDefault="00074AB4" w:rsidP="00074AB4">
      <w:pPr>
        <w:pStyle w:val="BodyText21"/>
        <w:numPr>
          <w:ilvl w:val="0"/>
          <w:numId w:val="6"/>
        </w:numPr>
        <w:tabs>
          <w:tab w:val="clear" w:pos="0"/>
        </w:tabs>
      </w:pPr>
      <w:r w:rsidRPr="00EF7A78">
        <w:t xml:space="preserve">Jeżeli do reprezentowania wykonawcy upoważnione są łącznie dwie lub więcej osób, kopie dokumentów muszą być potwierdzone za zgodność z oryginałem przez te osoby. </w:t>
      </w:r>
    </w:p>
    <w:p w:rsidR="00074AB4" w:rsidRPr="00EF7A78" w:rsidRDefault="00074AB4" w:rsidP="00074AB4">
      <w:pPr>
        <w:pStyle w:val="BodyText21"/>
        <w:numPr>
          <w:ilvl w:val="0"/>
          <w:numId w:val="6"/>
        </w:numPr>
        <w:tabs>
          <w:tab w:val="clear" w:pos="0"/>
        </w:tabs>
      </w:pPr>
      <w:r w:rsidRPr="00EF7A78">
        <w:t xml:space="preserve">Jeżeli któryś z wymaganych dokumentów składanych przez wykonawcę jest sporządzony </w:t>
      </w:r>
      <w:r w:rsidRPr="00EF7A78">
        <w:br/>
        <w:t>w języku obcym dokument taki należy złożyć wraz z tłumaczeniem na język polski. Dokumenty sporządzone w języku obcym bez wymaganych tłumaczeń nie będą brane pod uwagę.</w:t>
      </w:r>
    </w:p>
    <w:p w:rsidR="00074AB4" w:rsidRPr="00EF7A78" w:rsidRDefault="00074AB4" w:rsidP="00074AB4">
      <w:pPr>
        <w:pStyle w:val="BodyText21"/>
        <w:numPr>
          <w:ilvl w:val="0"/>
          <w:numId w:val="6"/>
        </w:numPr>
        <w:tabs>
          <w:tab w:val="clear" w:pos="0"/>
        </w:tabs>
      </w:pPr>
      <w:r w:rsidRPr="00EF7A78">
        <w:t xml:space="preserve">Zaleca się, aby wszystkie strony oferty były ponumerowane. Ponadto, wszelkie miejsca, </w:t>
      </w:r>
      <w:r w:rsidRPr="00EF7A78">
        <w:br/>
        <w:t>w których wykonawca naniósł zmiany, muszą być przez niego parafowane.</w:t>
      </w:r>
    </w:p>
    <w:p w:rsidR="00074AB4" w:rsidRPr="00EF7A78" w:rsidRDefault="00074AB4" w:rsidP="00074AB4">
      <w:pPr>
        <w:pStyle w:val="BodyText21"/>
        <w:numPr>
          <w:ilvl w:val="0"/>
          <w:numId w:val="6"/>
        </w:numPr>
        <w:tabs>
          <w:tab w:val="clear" w:pos="0"/>
        </w:tabs>
      </w:pPr>
      <w:r w:rsidRPr="00EF7A78">
        <w:t xml:space="preserve">Wykonawca składa tylko jedną ofertę. </w:t>
      </w:r>
    </w:p>
    <w:p w:rsidR="00074AB4" w:rsidRPr="00EF7A78" w:rsidRDefault="00074AB4" w:rsidP="00074AB4">
      <w:pPr>
        <w:pStyle w:val="BodyText21"/>
        <w:numPr>
          <w:ilvl w:val="0"/>
          <w:numId w:val="6"/>
        </w:numPr>
        <w:tabs>
          <w:tab w:val="clear" w:pos="0"/>
        </w:tabs>
      </w:pPr>
      <w:r w:rsidRPr="00EF7A78">
        <w:t xml:space="preserve">Oferta musi obejmować całość zamówienia, nie dopuszcza się składania ofert częściowych. </w:t>
      </w:r>
    </w:p>
    <w:p w:rsidR="00074AB4" w:rsidRPr="00EF7A78" w:rsidRDefault="00074AB4" w:rsidP="00074AB4">
      <w:pPr>
        <w:pStyle w:val="BodyText21"/>
        <w:numPr>
          <w:ilvl w:val="0"/>
          <w:numId w:val="6"/>
        </w:numPr>
        <w:tabs>
          <w:tab w:val="clear" w:pos="0"/>
        </w:tabs>
      </w:pPr>
      <w:r w:rsidRPr="00EF7A78">
        <w:t>Wykonawca ponosi wszelkie koszty związane z przygotowaniem i złożeniem oferty.</w:t>
      </w:r>
    </w:p>
    <w:p w:rsidR="00074AB4" w:rsidRPr="00EF7A78" w:rsidRDefault="00074AB4" w:rsidP="00074AB4">
      <w:pPr>
        <w:pStyle w:val="BodyText21"/>
        <w:numPr>
          <w:ilvl w:val="0"/>
          <w:numId w:val="6"/>
        </w:numPr>
        <w:tabs>
          <w:tab w:val="clear" w:pos="0"/>
        </w:tabs>
      </w:pPr>
      <w:r w:rsidRPr="00EF7A78">
        <w:t xml:space="preserve">Zaleca się, aby wykonawca zamieścił ofertę w kopercie </w:t>
      </w:r>
      <w:r w:rsidR="003C5E96">
        <w:t xml:space="preserve">oznaczonej w następujący sposób: </w:t>
      </w:r>
    </w:p>
    <w:p w:rsidR="00074AB4" w:rsidRPr="00EF7A78" w:rsidRDefault="00074AB4" w:rsidP="003C5E96">
      <w:pPr>
        <w:spacing w:after="0" w:line="240" w:lineRule="auto"/>
        <w:ind w:left="360"/>
        <w:jc w:val="both"/>
      </w:pPr>
      <w:r w:rsidRPr="003C5E96">
        <w:rPr>
          <w:b/>
        </w:rPr>
        <w:t>Pałac Młodzieży Pomorskie Centrum Edu</w:t>
      </w:r>
      <w:r w:rsidRPr="003C5E96">
        <w:rPr>
          <w:b/>
          <w:bCs/>
        </w:rPr>
        <w:t>kacji przy al. Piastów 7, 70-327 Szczecin, sekretariat</w:t>
      </w:r>
      <w:r w:rsidR="003C5E96" w:rsidRPr="003C5E96">
        <w:rPr>
          <w:b/>
          <w:bCs/>
        </w:rPr>
        <w:t>. O</w:t>
      </w:r>
      <w:r w:rsidRPr="003C5E96">
        <w:rPr>
          <w:b/>
        </w:rPr>
        <w:t>ferta na</w:t>
      </w:r>
      <w:r w:rsidR="003C5E96" w:rsidRPr="003C5E96">
        <w:rPr>
          <w:b/>
        </w:rPr>
        <w:t xml:space="preserve"> zadanie</w:t>
      </w:r>
      <w:r w:rsidRPr="003C5E96">
        <w:rPr>
          <w:b/>
        </w:rPr>
        <w:t xml:space="preserve"> </w:t>
      </w:r>
      <w:r w:rsidR="003C5E96" w:rsidRPr="003C5E96">
        <w:rPr>
          <w:b/>
        </w:rPr>
        <w:t>„</w:t>
      </w:r>
      <w:r w:rsidRPr="003C5E96">
        <w:rPr>
          <w:b/>
          <w:bCs/>
        </w:rPr>
        <w:t>CZARTER ŻAGLOWCA WRAZ Z USŁUGAMI UZUPEŁNIAJĄCYMI NA ORGANIZACJĘ REJSÓW SZKOLENIOWO – EDUKACYJNYCH</w:t>
      </w:r>
      <w:r w:rsidRPr="003C5E96">
        <w:rPr>
          <w:b/>
        </w:rPr>
        <w:t xml:space="preserve">" </w:t>
      </w:r>
      <w:r w:rsidRPr="00EF7A78">
        <w:t>oraz „</w:t>
      </w:r>
      <w:r w:rsidRPr="003C5E96">
        <w:rPr>
          <w:b/>
        </w:rPr>
        <w:t xml:space="preserve">nie otwierać przed </w:t>
      </w:r>
      <w:r w:rsidR="00413F80">
        <w:rPr>
          <w:b/>
          <w:bCs/>
        </w:rPr>
        <w:t>17</w:t>
      </w:r>
      <w:r w:rsidR="005829E7">
        <w:rPr>
          <w:b/>
          <w:bCs/>
        </w:rPr>
        <w:t xml:space="preserve"> </w:t>
      </w:r>
      <w:r w:rsidR="00420C76">
        <w:rPr>
          <w:b/>
          <w:bCs/>
        </w:rPr>
        <w:t>kwietnia</w:t>
      </w:r>
      <w:r w:rsidRPr="003C5E96">
        <w:rPr>
          <w:b/>
          <w:bCs/>
        </w:rPr>
        <w:t xml:space="preserve"> 2018 r. przed godziną 1</w:t>
      </w:r>
      <w:r w:rsidR="00D32C2D">
        <w:rPr>
          <w:b/>
          <w:bCs/>
        </w:rPr>
        <w:t>0</w:t>
      </w:r>
      <w:r w:rsidRPr="003C5E96">
        <w:rPr>
          <w:b/>
          <w:bCs/>
        </w:rPr>
        <w:t>.00</w:t>
      </w:r>
      <w:r w:rsidRPr="003C5E96">
        <w:rPr>
          <w:b/>
        </w:rPr>
        <w:t>”</w:t>
      </w:r>
      <w:r w:rsidR="003C5E96">
        <w:rPr>
          <w:b/>
        </w:rPr>
        <w:t>.</w:t>
      </w:r>
    </w:p>
    <w:p w:rsidR="003C5E96" w:rsidRPr="003C5E96" w:rsidRDefault="00074AB4" w:rsidP="00074AB4">
      <w:pPr>
        <w:pStyle w:val="BodyText21"/>
        <w:numPr>
          <w:ilvl w:val="0"/>
          <w:numId w:val="6"/>
        </w:numPr>
        <w:tabs>
          <w:tab w:val="clear" w:pos="0"/>
        </w:tabs>
        <w:rPr>
          <w:b/>
        </w:rPr>
      </w:pPr>
      <w:r w:rsidRPr="00EF7A78">
        <w:t xml:space="preserve">Jeżeli oferta wykonawcy nie będzie oznaczona w sposób wskazany w pkt </w:t>
      </w:r>
      <w:r w:rsidR="003C5E96">
        <w:t>13</w:t>
      </w:r>
      <w:r w:rsidRPr="00EF7A78">
        <w:t xml:space="preserve">, zamawiający </w:t>
      </w:r>
      <w:r w:rsidRPr="00EF7A78">
        <w:br/>
        <w:t xml:space="preserve">nie będzie ponosić żadnej odpowiedzialności za nieterminowe wpłynięcie oferty. </w:t>
      </w:r>
    </w:p>
    <w:p w:rsidR="00074AB4" w:rsidRPr="003C5E96" w:rsidRDefault="003C5E96" w:rsidP="00074AB4">
      <w:pPr>
        <w:pStyle w:val="BodyText21"/>
        <w:numPr>
          <w:ilvl w:val="0"/>
          <w:numId w:val="6"/>
        </w:numPr>
        <w:tabs>
          <w:tab w:val="clear" w:pos="0"/>
        </w:tabs>
        <w:rPr>
          <w:b/>
        </w:rPr>
      </w:pPr>
      <w:r>
        <w:t>Wykonawca nie może wprowadzić zmian do oferty oraz wycofać jej po upływie terminu składania ofert.</w:t>
      </w:r>
    </w:p>
    <w:p w:rsidR="003C5E96" w:rsidRPr="003C5E96" w:rsidRDefault="003C5E96" w:rsidP="00074AB4">
      <w:pPr>
        <w:pStyle w:val="BodyText21"/>
        <w:numPr>
          <w:ilvl w:val="0"/>
          <w:numId w:val="6"/>
        </w:numPr>
        <w:tabs>
          <w:tab w:val="clear" w:pos="0"/>
        </w:tabs>
      </w:pPr>
      <w:r w:rsidRPr="003C5E96">
        <w:t xml:space="preserve">Oferta złożona po terminie zostanie </w:t>
      </w:r>
      <w:r w:rsidR="00966D25">
        <w:t>zwrócona i nie będzie podlegała badaniu i ocenie</w:t>
      </w:r>
      <w:r w:rsidRPr="003C5E96">
        <w:t>.</w:t>
      </w:r>
    </w:p>
    <w:p w:rsidR="00074AB4" w:rsidRDefault="00074AB4" w:rsidP="00074AB4">
      <w:pPr>
        <w:rPr>
          <w:b/>
        </w:rPr>
      </w:pPr>
    </w:p>
    <w:p w:rsidR="00FB2C07" w:rsidRDefault="00FB2C07">
      <w:pPr>
        <w:rPr>
          <w:b/>
        </w:rPr>
      </w:pPr>
      <w:r>
        <w:rPr>
          <w:b/>
        </w:rPr>
        <w:br w:type="page"/>
      </w:r>
    </w:p>
    <w:p w:rsidR="00FB2C07" w:rsidRDefault="00074AB4" w:rsidP="00074AB4">
      <w:pPr>
        <w:rPr>
          <w:b/>
        </w:rPr>
      </w:pPr>
      <w:r>
        <w:rPr>
          <w:b/>
        </w:rPr>
        <w:lastRenderedPageBreak/>
        <w:t xml:space="preserve">ROZDZIAŁ II. </w:t>
      </w:r>
    </w:p>
    <w:p w:rsidR="00074AB4" w:rsidRDefault="00074AB4" w:rsidP="00074AB4">
      <w:pPr>
        <w:rPr>
          <w:b/>
        </w:rPr>
      </w:pPr>
      <w:r>
        <w:rPr>
          <w:b/>
        </w:rPr>
        <w:t>OFERTY WSPÓLNE</w:t>
      </w:r>
    </w:p>
    <w:p w:rsidR="003C5E96" w:rsidRDefault="003C5E96" w:rsidP="00FB2C07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</w:pPr>
      <w:r>
        <w:t>Wykonawcy mogą składać oferty wspólnie.</w:t>
      </w:r>
    </w:p>
    <w:p w:rsidR="00074AB4" w:rsidRPr="00EF7A78" w:rsidRDefault="00074AB4" w:rsidP="00FB2C07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</w:pPr>
      <w:r w:rsidRPr="00EF7A78">
        <w:t xml:space="preserve">Wykonawcy składający ofertę wspólną ustanawiają pełnomocnika do reprezentowania ich </w:t>
      </w:r>
      <w:r w:rsidRPr="00EF7A78">
        <w:br/>
        <w:t>w postępowaniu albo do reprezentowania ich w postępowaniu i zawarcia umowy.</w:t>
      </w:r>
    </w:p>
    <w:p w:rsidR="00074AB4" w:rsidRPr="00EF7A78" w:rsidRDefault="00074AB4" w:rsidP="00074AB4">
      <w:pPr>
        <w:pStyle w:val="BodyText21"/>
        <w:numPr>
          <w:ilvl w:val="0"/>
          <w:numId w:val="1"/>
        </w:numPr>
        <w:tabs>
          <w:tab w:val="clear" w:pos="0"/>
          <w:tab w:val="left" w:pos="720"/>
        </w:tabs>
      </w:pPr>
      <w:r w:rsidRPr="00EF7A78">
        <w:t xml:space="preserve">Pełnomocnictwo, o którym mowa w pkt </w:t>
      </w:r>
      <w:r w:rsidR="003C5E96">
        <w:t>2</w:t>
      </w:r>
      <w:r w:rsidRPr="00EF7A78">
        <w:t xml:space="preserve"> musi znajdować się w ofercie wspólnej wykonawców. </w:t>
      </w:r>
      <w:r w:rsidRPr="00EF7A78">
        <w:rPr>
          <w:b/>
        </w:rPr>
        <w:t xml:space="preserve">Pełnomocnictwo musi być złożone w oryginale lub kopii poświadczonej za zgodność </w:t>
      </w:r>
      <w:r w:rsidR="00365CEE">
        <w:rPr>
          <w:b/>
        </w:rPr>
        <w:br/>
      </w:r>
      <w:r w:rsidRPr="00EF7A78">
        <w:rPr>
          <w:b/>
        </w:rPr>
        <w:t>z oryginałem przez notariusza</w:t>
      </w:r>
      <w:r w:rsidRPr="00EF7A78">
        <w:t>.</w:t>
      </w:r>
    </w:p>
    <w:p w:rsidR="00074AB4" w:rsidRPr="00EF7A78" w:rsidRDefault="00074AB4" w:rsidP="00074AB4">
      <w:pPr>
        <w:pStyle w:val="BodyText21"/>
        <w:numPr>
          <w:ilvl w:val="0"/>
          <w:numId w:val="1"/>
        </w:numPr>
        <w:tabs>
          <w:tab w:val="clear" w:pos="0"/>
          <w:tab w:val="left" w:pos="720"/>
        </w:tabs>
      </w:pPr>
      <w:r w:rsidRPr="00EF7A78">
        <w:t>Pełnomocnik pozostaje w kontakcie z zamawiającym i do niego zamawiający kieruje informacje, korespondencję, itp.</w:t>
      </w:r>
    </w:p>
    <w:p w:rsidR="00074AB4" w:rsidRPr="00EF7A78" w:rsidRDefault="00074AB4" w:rsidP="00074AB4">
      <w:pPr>
        <w:pStyle w:val="BodyText21"/>
        <w:numPr>
          <w:ilvl w:val="0"/>
          <w:numId w:val="1"/>
        </w:numPr>
        <w:tabs>
          <w:tab w:val="clear" w:pos="0"/>
          <w:tab w:val="left" w:pos="720"/>
        </w:tabs>
      </w:pPr>
      <w:r w:rsidRPr="00EF7A78">
        <w:t>Oferta wspólna, składana przez dwóch lub więcej wykonawców, powinna spełniać następujące wymagania:</w:t>
      </w:r>
    </w:p>
    <w:p w:rsidR="00074AB4" w:rsidRPr="00EF7A78" w:rsidRDefault="00074AB4" w:rsidP="00074AB4">
      <w:pPr>
        <w:numPr>
          <w:ilvl w:val="0"/>
          <w:numId w:val="2"/>
        </w:numPr>
        <w:tabs>
          <w:tab w:val="clear" w:pos="360"/>
          <w:tab w:val="left" w:pos="540"/>
          <w:tab w:val="num" w:pos="720"/>
        </w:tabs>
        <w:spacing w:after="0" w:line="240" w:lineRule="auto"/>
        <w:ind w:left="786" w:hanging="426"/>
        <w:jc w:val="both"/>
      </w:pPr>
      <w:r w:rsidRPr="00EF7A78">
        <w:t xml:space="preserve">oferta wspólna powinna być sporządzona zgodnie z </w:t>
      </w:r>
      <w:r w:rsidR="00B05C1C">
        <w:t>Instrukcją</w:t>
      </w:r>
      <w:r w:rsidRPr="00EF7A78">
        <w:t xml:space="preserve">; </w:t>
      </w:r>
    </w:p>
    <w:p w:rsidR="00074AB4" w:rsidRPr="00EF7A78" w:rsidRDefault="00074AB4" w:rsidP="00074AB4">
      <w:pPr>
        <w:numPr>
          <w:ilvl w:val="0"/>
          <w:numId w:val="2"/>
        </w:numPr>
        <w:tabs>
          <w:tab w:val="clear" w:pos="360"/>
          <w:tab w:val="left" w:pos="540"/>
          <w:tab w:val="num" w:pos="720"/>
        </w:tabs>
        <w:spacing w:after="0" w:line="240" w:lineRule="auto"/>
        <w:ind w:left="786" w:hanging="426"/>
        <w:jc w:val="both"/>
      </w:pPr>
      <w:r w:rsidRPr="00EF7A78">
        <w:t>sposób składania dokumentów w ofercie wspólnej:</w:t>
      </w:r>
    </w:p>
    <w:p w:rsidR="00074AB4" w:rsidRPr="00EF7A78" w:rsidRDefault="00074AB4" w:rsidP="00074AB4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 w:rsidRPr="00EF7A78">
        <w:t>dokumenty, dotyczące własnej firmy, takie jak np.: odpis z właściwego rejestru, oświadczenie o braku podstaw do wykluczenia itp. składa każdy z wykonawców składających ofertę wspólną we własnym imieniu</w:t>
      </w:r>
      <w:r w:rsidR="008442A4">
        <w:t>;</w:t>
      </w:r>
    </w:p>
    <w:p w:rsidR="00074AB4" w:rsidRPr="00EF7A78" w:rsidRDefault="00074AB4" w:rsidP="00074AB4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 w:rsidRPr="00EF7A78">
        <w:t>dokumenty wspólne takie jak np.: formularz oferty, oświadczenie o spełnianiu warunków udziału w postępowaniu itp. składa pełnomocnik wykonawców w imieniu wszystkich wykonawców składających ofertę wspólną</w:t>
      </w:r>
      <w:r w:rsidR="008442A4">
        <w:t>;</w:t>
      </w:r>
    </w:p>
    <w:p w:rsidR="00074AB4" w:rsidRPr="00EF7A78" w:rsidRDefault="00074AB4" w:rsidP="00FB2C07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080"/>
        <w:jc w:val="both"/>
      </w:pPr>
      <w:r w:rsidRPr="00EF7A78">
        <w:t>kopie dokumentów dotyczących każdego z wykonawców składających ofertę wspólną muszą być poświadczone za zgodność z oryginałem przez osobę lub osoby upoważnione do reprezentowania tych wykonawców.</w:t>
      </w:r>
    </w:p>
    <w:p w:rsidR="00074AB4" w:rsidRPr="00EF7A78" w:rsidRDefault="00074AB4" w:rsidP="00551489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426"/>
        <w:jc w:val="both"/>
      </w:pPr>
      <w:r w:rsidRPr="00EF7A78">
        <w:t xml:space="preserve">Wspólnicy spółki cywilnej są traktowani jak wykonawcy składający ofertę wspólną i mają </w:t>
      </w:r>
      <w:r w:rsidRPr="00EF7A78">
        <w:br/>
        <w:t xml:space="preserve">do nich zastosowanie zasady określone w pkt 1 – </w:t>
      </w:r>
      <w:r w:rsidR="00966D25">
        <w:t>5</w:t>
      </w:r>
      <w:r w:rsidRPr="00EF7A78">
        <w:t xml:space="preserve"> niniejszego rozdziału.</w:t>
      </w:r>
    </w:p>
    <w:p w:rsidR="00074AB4" w:rsidRPr="00EF7A78" w:rsidRDefault="00074AB4" w:rsidP="00FB2C07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360"/>
        <w:jc w:val="both"/>
      </w:pPr>
      <w:r w:rsidRPr="00EF7A78">
        <w:t>Przed podpisaniem umowy (w przypadku wygrania postępowania) wykonawcy składający ofertę wspólną będą mieli obowiązek przedstawić zamawiającemu umowę konsorcjum, zawierającą co najmniej:</w:t>
      </w:r>
    </w:p>
    <w:p w:rsidR="00074AB4" w:rsidRPr="00EF7A78" w:rsidRDefault="00074AB4" w:rsidP="00074AB4">
      <w:pPr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709" w:hanging="349"/>
        <w:jc w:val="both"/>
      </w:pPr>
      <w:r w:rsidRPr="00EF7A78">
        <w:t>zobowiązanie do realizacji wspólnego przedsięwzięcia gospodarczego obejmującego swoim zakresem realizację przedmiotu zamówienia</w:t>
      </w:r>
      <w:r w:rsidR="008442A4">
        <w:t>;</w:t>
      </w:r>
    </w:p>
    <w:p w:rsidR="00074AB4" w:rsidRPr="00EF7A78" w:rsidRDefault="00074AB4" w:rsidP="00074AB4">
      <w:pPr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709" w:hanging="349"/>
        <w:jc w:val="both"/>
      </w:pPr>
      <w:r w:rsidRPr="00EF7A78">
        <w:t>określenie zakresu działania poszczególnych stron umowy</w:t>
      </w:r>
      <w:r w:rsidR="008442A4">
        <w:t>;</w:t>
      </w:r>
    </w:p>
    <w:p w:rsidR="00074AB4" w:rsidRPr="00EF7A78" w:rsidRDefault="00074AB4" w:rsidP="00074AB4">
      <w:pPr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709" w:hanging="349"/>
        <w:jc w:val="both"/>
      </w:pPr>
      <w:r w:rsidRPr="00EF7A78">
        <w:t>czas obowiązywania umowy, który nie może być krótszy niż okres obejmujący realizację zamówienia oraz czas trwania gwarancji jakości i rękojmi.</w:t>
      </w:r>
    </w:p>
    <w:p w:rsidR="00074AB4" w:rsidRPr="001555BD" w:rsidRDefault="00074AB4" w:rsidP="00074AB4">
      <w:pPr>
        <w:rPr>
          <w:b/>
        </w:rPr>
      </w:pPr>
    </w:p>
    <w:p w:rsidR="00FB2C07" w:rsidRDefault="00B05C1C" w:rsidP="00B05C1C">
      <w:pPr>
        <w:rPr>
          <w:b/>
        </w:rPr>
      </w:pPr>
      <w:r>
        <w:rPr>
          <w:b/>
        </w:rPr>
        <w:t xml:space="preserve">ROZDZIAŁ III. </w:t>
      </w:r>
    </w:p>
    <w:p w:rsidR="00B05C1C" w:rsidRDefault="00B05C1C" w:rsidP="00B05C1C">
      <w:pPr>
        <w:rPr>
          <w:b/>
        </w:rPr>
      </w:pPr>
      <w:r>
        <w:rPr>
          <w:b/>
        </w:rPr>
        <w:t>TAJEMNICA PRZEDSIĘBIORSTWA.</w:t>
      </w:r>
    </w:p>
    <w:p w:rsidR="00F7443B" w:rsidRPr="00EF7A78" w:rsidRDefault="00F7443B" w:rsidP="00FB2C07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357" w:hanging="357"/>
        <w:jc w:val="both"/>
      </w:pPr>
      <w:r w:rsidRPr="00EF7A78">
        <w:rPr>
          <w:szCs w:val="24"/>
        </w:rPr>
        <w:t xml:space="preserve">Nie ujawnia się informacji stanowiących tajemnicę przedsiębiorstwa w rozumieniu przepisów o zwalczaniu nieuczciwej konkurencji, </w:t>
      </w:r>
      <w:r w:rsidRPr="00F7443B">
        <w:rPr>
          <w:szCs w:val="24"/>
        </w:rPr>
        <w:t>jeżeli wykonawca, nie później niż w terminie składania ofert zastrzegł, że nie mogą być one udostępniane oraz wykazał, iż zastrzeżone informacje stanowią tajemnicę przedsiębiorstwa. Wykonawca</w:t>
      </w:r>
      <w:r w:rsidRPr="00EF7A78">
        <w:rPr>
          <w:szCs w:val="24"/>
        </w:rPr>
        <w:t xml:space="preserve"> nie może </w:t>
      </w:r>
      <w:r w:rsidR="004B0A31">
        <w:rPr>
          <w:szCs w:val="24"/>
        </w:rPr>
        <w:t>jako tajemnic</w:t>
      </w:r>
      <w:r w:rsidR="00CF293E">
        <w:rPr>
          <w:szCs w:val="24"/>
        </w:rPr>
        <w:t>y</w:t>
      </w:r>
      <w:r w:rsidR="004B0A31">
        <w:rPr>
          <w:szCs w:val="24"/>
        </w:rPr>
        <w:t xml:space="preserve"> przedsiębiorstwa zastrzec ceny oferty oraz innych elementów, które będą stanowiły treść zawartej umowy, ponieważ zawarta umowa będzie jawna i będzie podlegała udostępnianiu na zasadach określonych w przepisach o dostępie do informacji publicznej</w:t>
      </w:r>
      <w:r w:rsidRPr="00EF7A78">
        <w:rPr>
          <w:szCs w:val="24"/>
        </w:rPr>
        <w:t>.</w:t>
      </w:r>
    </w:p>
    <w:p w:rsidR="00F7443B" w:rsidRPr="00EF7A78" w:rsidRDefault="00F7443B" w:rsidP="00FB2C07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357" w:hanging="357"/>
        <w:jc w:val="both"/>
      </w:pPr>
      <w:r w:rsidRPr="00EF7A78">
        <w:t>W przypadku zastrzeżenia informacji wykonawca ma obowiązek wydzielić z oferty informacje stanowiące tajemnicę jego przedsiębiorstwa i oznaczyć je klauzulą „nie udostępniać</w:t>
      </w:r>
      <w:r w:rsidR="00C80B02">
        <w:t>”</w:t>
      </w:r>
      <w:r w:rsidRPr="00EF7A78">
        <w:t xml:space="preserve">. Informacje stanowią tajemnicę przedsiębiorstwa w rozumieniu art. 11 ust. 4 ustawy </w:t>
      </w:r>
      <w:r w:rsidR="004B0A31">
        <w:br/>
      </w:r>
      <w:r w:rsidRPr="00EF7A78">
        <w:lastRenderedPageBreak/>
        <w:t xml:space="preserve">o zwalczaniu nieuczciwej konkurencji </w:t>
      </w:r>
      <w:r w:rsidR="004B0A31">
        <w:t xml:space="preserve">z dnia 16 kwietnia 1993 r. </w:t>
      </w:r>
      <w:r w:rsidRPr="00EF7A78">
        <w:t xml:space="preserve">(Dz. U. z 2003 r. nr 153, </w:t>
      </w:r>
      <w:r w:rsidR="004B0A31">
        <w:br/>
      </w:r>
      <w:r w:rsidRPr="00EF7A78">
        <w:t xml:space="preserve">poz. 1503 z </w:t>
      </w:r>
      <w:proofErr w:type="spellStart"/>
      <w:r w:rsidRPr="00EF7A78">
        <w:t>późn</w:t>
      </w:r>
      <w:proofErr w:type="spellEnd"/>
      <w:r w:rsidR="00966D25">
        <w:t>.</w:t>
      </w:r>
      <w:r w:rsidRPr="00EF7A78">
        <w:t xml:space="preserve"> zm</w:t>
      </w:r>
      <w:r w:rsidR="00966D25">
        <w:t>.</w:t>
      </w:r>
      <w:r w:rsidRPr="00EF7A78">
        <w:t>)”.</w:t>
      </w:r>
    </w:p>
    <w:p w:rsidR="00F7443B" w:rsidRPr="00EF7A78" w:rsidRDefault="00F7443B" w:rsidP="00FB2C07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357" w:hanging="357"/>
        <w:jc w:val="both"/>
      </w:pPr>
      <w:r w:rsidRPr="00EF7A78">
        <w:t>W sytuacji, gdy wykonawca zastrzeże w ofercie informacje, które nie stanowią tajemnicy przedsiębiorstwa lub są jawne na podstawie odrębnych przepisów, informacje te będą podlegały udostępnieniu na takich samych zasadach, jak pozostałe niezastrzeżone dokumenty.</w:t>
      </w:r>
    </w:p>
    <w:p w:rsidR="00B05C1C" w:rsidRDefault="00B05C1C" w:rsidP="00B05C1C">
      <w:pPr>
        <w:rPr>
          <w:b/>
        </w:rPr>
      </w:pPr>
    </w:p>
    <w:p w:rsidR="00FB2C07" w:rsidRDefault="004B0A31" w:rsidP="00FB2C07">
      <w:pPr>
        <w:rPr>
          <w:b/>
        </w:rPr>
      </w:pPr>
      <w:r>
        <w:rPr>
          <w:b/>
        </w:rPr>
        <w:t xml:space="preserve">ROZDZIAŁ IV. </w:t>
      </w:r>
    </w:p>
    <w:p w:rsidR="004B0A31" w:rsidRDefault="004B0A31" w:rsidP="004B0A31">
      <w:pPr>
        <w:jc w:val="both"/>
        <w:rPr>
          <w:b/>
        </w:rPr>
      </w:pPr>
      <w:r>
        <w:rPr>
          <w:b/>
        </w:rPr>
        <w:t>WARUNKI UDZIAŁU W POSTĘPOWANIU. WYMAGANE W OFERCIE</w:t>
      </w:r>
      <w:r w:rsidR="00FB2C07">
        <w:rPr>
          <w:b/>
        </w:rPr>
        <w:t xml:space="preserve"> </w:t>
      </w:r>
      <w:r>
        <w:rPr>
          <w:b/>
        </w:rPr>
        <w:t>DOKUMENTY.</w:t>
      </w:r>
    </w:p>
    <w:p w:rsidR="00AA46C2" w:rsidRDefault="000844B3" w:rsidP="00FB2C07">
      <w:pPr>
        <w:pStyle w:val="Akapitzlist"/>
        <w:numPr>
          <w:ilvl w:val="0"/>
          <w:numId w:val="10"/>
        </w:numPr>
        <w:ind w:left="284" w:hanging="284"/>
        <w:jc w:val="both"/>
      </w:pPr>
      <w:r>
        <w:t xml:space="preserve">O udzielenie zamówienia mogą ubiegać się wykonawcy, którzy spełniają określone </w:t>
      </w:r>
      <w:r w:rsidR="00C80B02">
        <w:t xml:space="preserve">poniżej </w:t>
      </w:r>
      <w:r>
        <w:t>warunki udziału w postepowaniu dotyczące zdolności technicznej lub zawodowej:</w:t>
      </w:r>
    </w:p>
    <w:p w:rsidR="000844B3" w:rsidRDefault="00842A67" w:rsidP="00FB2C07">
      <w:pPr>
        <w:pStyle w:val="Akapitzlist"/>
        <w:numPr>
          <w:ilvl w:val="0"/>
          <w:numId w:val="11"/>
        </w:numPr>
        <w:ind w:left="567" w:hanging="283"/>
        <w:jc w:val="both"/>
      </w:pPr>
      <w:r>
        <w:t xml:space="preserve">Zamawiający uzna, że wykonawca posiada wymagane zdolności techniczne i/lub zawodowe zapewniające należyte wykonanie zamówienia, jeżeli wykonawca wykaże, że wykonał należycie w okresie ostatnich trzech lat przez upływem składania ofert, a jeżeli okres prowadzenia działalności jest krótszy – w tym okresie, minimum 2 usługi, polegające </w:t>
      </w:r>
      <w:r w:rsidR="00365CEE">
        <w:br/>
      </w:r>
      <w:r>
        <w:t xml:space="preserve">na zorganizowaniu </w:t>
      </w:r>
      <w:r w:rsidR="00A101A3">
        <w:t xml:space="preserve">i przeprowadzeniu co najmniej </w:t>
      </w:r>
      <w:r w:rsidR="00A101A3" w:rsidRPr="0012762E">
        <w:t>tygodniowego</w:t>
      </w:r>
      <w:r w:rsidR="00A101A3">
        <w:t xml:space="preserve"> morskiego rejsu szkoleniowego z minimum dwudziestoosobową grupą młodzieży w wieku 13-25 lat.</w:t>
      </w:r>
    </w:p>
    <w:p w:rsidR="00A101A3" w:rsidRDefault="00A101A3" w:rsidP="00FB2C07">
      <w:pPr>
        <w:pStyle w:val="Akapitzlist"/>
        <w:ind w:left="567"/>
        <w:jc w:val="both"/>
        <w:rPr>
          <w:u w:val="single"/>
        </w:rPr>
      </w:pPr>
      <w:r w:rsidRPr="00237D4C">
        <w:rPr>
          <w:u w:val="single"/>
        </w:rPr>
        <w:t xml:space="preserve">W przypadku składania oferty wspólnej ww. warunek musi spełniać </w:t>
      </w:r>
      <w:r w:rsidR="00C80B02" w:rsidRPr="00237D4C">
        <w:rPr>
          <w:u w:val="single"/>
        </w:rPr>
        <w:t xml:space="preserve">w całości </w:t>
      </w:r>
      <w:r w:rsidRPr="00237D4C">
        <w:rPr>
          <w:u w:val="single"/>
        </w:rPr>
        <w:t>co najmniej</w:t>
      </w:r>
      <w:r w:rsidR="00237D4C" w:rsidRPr="00237D4C">
        <w:rPr>
          <w:u w:val="single"/>
        </w:rPr>
        <w:t xml:space="preserve"> jeden z wykonawców.</w:t>
      </w:r>
    </w:p>
    <w:p w:rsidR="00C458CD" w:rsidRDefault="00C458CD" w:rsidP="00C458CD">
      <w:pPr>
        <w:pStyle w:val="Akapitzlist"/>
        <w:ind w:left="567"/>
        <w:jc w:val="both"/>
        <w:rPr>
          <w:u w:val="single"/>
        </w:rPr>
      </w:pPr>
      <w:r w:rsidRPr="00C458CD">
        <w:t xml:space="preserve">WYKONAWCA MUSI SAMODZIELNIE SPEŁNIAĆ WARUNKI UDZIAŁU </w:t>
      </w:r>
      <w:r>
        <w:br/>
      </w:r>
      <w:r w:rsidRPr="00C458CD">
        <w:t>W POSTĘPOWANIU. ZAMAWIAJĄCY NIE DOPUSZCZA MOŻLIWOŚCI WSPIERANIA SIĘ POTENCJAŁEM PODMIOTÓW TRZECICH.</w:t>
      </w:r>
    </w:p>
    <w:p w:rsidR="00237D4C" w:rsidRDefault="00237D4C" w:rsidP="00FB2C07">
      <w:pPr>
        <w:ind w:left="567"/>
        <w:jc w:val="both"/>
        <w:rPr>
          <w:b/>
        </w:rPr>
      </w:pPr>
      <w:r w:rsidRPr="009574DE">
        <w:rPr>
          <w:b/>
        </w:rPr>
        <w:t xml:space="preserve">Ocena spełniania warunków udziału w postępowaniu zostanie dokonana </w:t>
      </w:r>
      <w:r w:rsidR="009574DE">
        <w:rPr>
          <w:b/>
        </w:rPr>
        <w:br/>
      </w:r>
      <w:r w:rsidRPr="009574DE">
        <w:rPr>
          <w:b/>
        </w:rPr>
        <w:t xml:space="preserve">na </w:t>
      </w:r>
      <w:r w:rsidR="009574DE" w:rsidRPr="009574DE">
        <w:rPr>
          <w:b/>
        </w:rPr>
        <w:t>podstawie dokumentów złożonych przez wykonawcę, na zasadzie SPEŁNIA/</w:t>
      </w:r>
      <w:r w:rsidR="004F46EA">
        <w:rPr>
          <w:b/>
        </w:rPr>
        <w:br/>
      </w:r>
      <w:r w:rsidR="009574DE" w:rsidRPr="009574DE">
        <w:rPr>
          <w:b/>
        </w:rPr>
        <w:t>NIE</w:t>
      </w:r>
      <w:r w:rsidR="009574DE">
        <w:rPr>
          <w:b/>
        </w:rPr>
        <w:t xml:space="preserve"> </w:t>
      </w:r>
      <w:r w:rsidR="009574DE" w:rsidRPr="009574DE">
        <w:rPr>
          <w:b/>
        </w:rPr>
        <w:t>SPEŁNIA.</w:t>
      </w:r>
    </w:p>
    <w:p w:rsidR="000844B3" w:rsidRDefault="000844B3" w:rsidP="00FB2C07">
      <w:pPr>
        <w:pStyle w:val="Akapitzlist"/>
        <w:numPr>
          <w:ilvl w:val="0"/>
          <w:numId w:val="10"/>
        </w:numPr>
        <w:ind w:left="284" w:hanging="284"/>
        <w:jc w:val="both"/>
      </w:pPr>
      <w:r>
        <w:t xml:space="preserve">Wykaz wymaganych w ofercie dokumentów potwierdzających spełnienie warunków udziału </w:t>
      </w:r>
      <w:r w:rsidR="008B45C1">
        <w:br/>
      </w:r>
      <w:r>
        <w:t>w postępowaniu:</w:t>
      </w:r>
    </w:p>
    <w:p w:rsidR="00B64E68" w:rsidRDefault="00B64E68" w:rsidP="00B36487">
      <w:pPr>
        <w:pStyle w:val="Akapitzlist"/>
        <w:numPr>
          <w:ilvl w:val="0"/>
          <w:numId w:val="11"/>
        </w:numPr>
        <w:ind w:left="567" w:hanging="283"/>
        <w:jc w:val="both"/>
      </w:pPr>
      <w:r w:rsidRPr="00B64E68">
        <w:rPr>
          <w:b/>
        </w:rPr>
        <w:t>wykaz usług</w:t>
      </w:r>
      <w:r>
        <w:t xml:space="preserve"> opisanych w pkt 1 wykonanych w okresie ostatnich 3 lat przed upływem terminu składania ofert, a jeżeli okres prowadzenia działalności jest krótszy – w tym okresie, wraz </w:t>
      </w:r>
      <w:r w:rsidR="00365CEE">
        <w:br/>
      </w:r>
      <w:r>
        <w:t xml:space="preserve">z podaniem ich przedmiotu, dat wykonania i podmiotów, na rzecz których usługi zostały wykonane oraz załączeniem dowodów potwierdzających, że usługi te zostały wykonane należycie (referencje bądź inne dokumenty wystawione przez podmiot, na rzecz którego usługi były wykonywane) – według wzoru stanowiącego załącznik nr 3 do Instrukcji. </w:t>
      </w:r>
    </w:p>
    <w:p w:rsidR="009574DE" w:rsidRPr="00B64E68" w:rsidRDefault="00B64E68" w:rsidP="00FB2C07">
      <w:pPr>
        <w:pStyle w:val="Akapitzlist"/>
        <w:ind w:left="567"/>
        <w:jc w:val="both"/>
        <w:rPr>
          <w:b/>
        </w:rPr>
      </w:pPr>
      <w:r w:rsidRPr="00B64E68">
        <w:rPr>
          <w:b/>
        </w:rPr>
        <w:t xml:space="preserve">Ww. oświadczenie należy złożyć w oryginale, natomiast dowody i inne dokumenty </w:t>
      </w:r>
      <w:r>
        <w:rPr>
          <w:b/>
        </w:rPr>
        <w:br/>
      </w:r>
      <w:r w:rsidRPr="00B64E68">
        <w:rPr>
          <w:b/>
        </w:rPr>
        <w:t>w oryginale lub kopii potwierdzonej za zgodność z oryginałem. W przypadku składania oferty wspólnej wykonawcy składają jeden wspólny ww. wykaz.</w:t>
      </w:r>
    </w:p>
    <w:p w:rsidR="00B64E68" w:rsidRDefault="00B64E68" w:rsidP="00FB2C07">
      <w:pPr>
        <w:pStyle w:val="Akapitzlist"/>
        <w:ind w:left="284" w:hanging="284"/>
        <w:jc w:val="both"/>
      </w:pPr>
    </w:p>
    <w:p w:rsidR="009574DE" w:rsidRDefault="009574DE" w:rsidP="00FB2C07">
      <w:pPr>
        <w:pStyle w:val="Akapitzlist"/>
        <w:numPr>
          <w:ilvl w:val="0"/>
          <w:numId w:val="10"/>
        </w:numPr>
        <w:ind w:left="284" w:hanging="284"/>
        <w:jc w:val="both"/>
      </w:pPr>
      <w:r>
        <w:t>Wykaz pozostałych dokumentów wymaganych w ofercie:</w:t>
      </w:r>
    </w:p>
    <w:p w:rsidR="004A0DC3" w:rsidRDefault="00B64E68" w:rsidP="00FB2C07">
      <w:pPr>
        <w:pStyle w:val="Akapitzlist"/>
        <w:numPr>
          <w:ilvl w:val="2"/>
          <w:numId w:val="5"/>
        </w:numPr>
        <w:ind w:left="567" w:hanging="284"/>
        <w:jc w:val="both"/>
      </w:pPr>
      <w:r w:rsidRPr="00350862">
        <w:rPr>
          <w:b/>
        </w:rPr>
        <w:t>Formularz oferty</w:t>
      </w:r>
      <w:r>
        <w:t xml:space="preserve"> - według wzoru stanowiącego załącznik nr 1 do Instrukcji</w:t>
      </w:r>
      <w:r w:rsidR="008442A4">
        <w:t>.</w:t>
      </w:r>
    </w:p>
    <w:p w:rsidR="00350862" w:rsidRPr="00350862" w:rsidRDefault="00B64E68" w:rsidP="00FB2C07">
      <w:pPr>
        <w:pStyle w:val="Akapitzlist"/>
        <w:ind w:left="567"/>
        <w:jc w:val="both"/>
        <w:rPr>
          <w:u w:val="single"/>
        </w:rPr>
      </w:pPr>
      <w:r w:rsidRPr="00350862">
        <w:rPr>
          <w:u w:val="single"/>
        </w:rPr>
        <w:t xml:space="preserve">W przypadku składania oferty wspólnej należy złożyć jeden wspólny formularz. </w:t>
      </w:r>
    </w:p>
    <w:p w:rsidR="00350862" w:rsidRPr="00350862" w:rsidRDefault="003E28E4" w:rsidP="00FB2C07">
      <w:pPr>
        <w:pStyle w:val="Akapitzlist"/>
        <w:ind w:left="567"/>
        <w:jc w:val="both"/>
        <w:rPr>
          <w:u w:val="single"/>
        </w:rPr>
      </w:pPr>
      <w:r>
        <w:rPr>
          <w:u w:val="single"/>
        </w:rPr>
        <w:t xml:space="preserve">Formularz </w:t>
      </w:r>
      <w:r w:rsidR="00B36487">
        <w:rPr>
          <w:u w:val="single"/>
        </w:rPr>
        <w:t>ofert</w:t>
      </w:r>
      <w:r>
        <w:rPr>
          <w:u w:val="single"/>
        </w:rPr>
        <w:t>y</w:t>
      </w:r>
      <w:r w:rsidR="00B64E68" w:rsidRPr="00350862">
        <w:rPr>
          <w:u w:val="single"/>
        </w:rPr>
        <w:t xml:space="preserve"> należy złożyć w oryginale. </w:t>
      </w:r>
    </w:p>
    <w:p w:rsidR="00763B58" w:rsidRDefault="00B64E68" w:rsidP="00763B58">
      <w:pPr>
        <w:pStyle w:val="Akapitzlist"/>
        <w:numPr>
          <w:ilvl w:val="2"/>
          <w:numId w:val="5"/>
        </w:numPr>
        <w:ind w:left="567" w:hanging="284"/>
        <w:jc w:val="both"/>
      </w:pPr>
      <w:r w:rsidRPr="00350862">
        <w:rPr>
          <w:b/>
        </w:rPr>
        <w:t>Oświadczenie</w:t>
      </w:r>
      <w:r>
        <w:t xml:space="preserve"> wykonawcy </w:t>
      </w:r>
      <w:r w:rsidRPr="00350862">
        <w:rPr>
          <w:b/>
        </w:rPr>
        <w:t>o braku podstaw do wykluczenia</w:t>
      </w:r>
      <w:r>
        <w:t xml:space="preserve"> z postępowania </w:t>
      </w:r>
      <w:r w:rsidR="00350862">
        <w:br/>
      </w:r>
      <w:r>
        <w:t xml:space="preserve">z powodów określonych w oświadczeniu, według wzoru stanowiącego załącznik nr 2 </w:t>
      </w:r>
      <w:r w:rsidR="00551489">
        <w:br/>
      </w:r>
      <w:r>
        <w:lastRenderedPageBreak/>
        <w:t>do Instrukcji; W przypadku składania oferty wspólnej każdy z wykonawców składa odrębne oświadczenie. Ww. oświadczenie należy złożyć w oryginale.</w:t>
      </w:r>
    </w:p>
    <w:p w:rsidR="00C458CD" w:rsidRDefault="00C458CD" w:rsidP="00C458CD">
      <w:pPr>
        <w:pStyle w:val="Akapitzlist"/>
        <w:numPr>
          <w:ilvl w:val="2"/>
          <w:numId w:val="5"/>
        </w:numPr>
        <w:ind w:left="567" w:hanging="284"/>
        <w:jc w:val="both"/>
      </w:pPr>
      <w:r w:rsidRPr="00350862">
        <w:rPr>
          <w:b/>
        </w:rPr>
        <w:t>Odpis z właściwego rejestru lub z centralnej ewidencji i informacji o działalności gospodarczej</w:t>
      </w:r>
      <w:r>
        <w:t xml:space="preserve">, jeżeli odrębne przepisy wymagają wpisu do rejestru lub ewidencji. Jeżeli wykonawca ma siedzibę lub miejsce zamieszkania poza terytorium Rzeczpospolitej Polskiej, zamiast powyższych dokumentów składa dokument lub dokumenty wystawione </w:t>
      </w:r>
      <w:r>
        <w:br/>
        <w:t xml:space="preserve">w kraju, w którym wykonawca ma siedzibę lub miejsce zamieszkania, potwierdzające, że nie otwarto jego likwidacji, ani nie ogłoszono jego upadłości.  W przypadku oferty wspólnej ww. odpis składa każdy z wykonawców składających ofertę wspólną. </w:t>
      </w:r>
    </w:p>
    <w:p w:rsidR="00C458CD" w:rsidRDefault="00C458CD" w:rsidP="00C458CD">
      <w:pPr>
        <w:pStyle w:val="Akapitzlist"/>
        <w:ind w:left="567"/>
        <w:jc w:val="both"/>
      </w:pPr>
      <w:r>
        <w:t xml:space="preserve">Ww. dokument należy złożyć w oryginale lub kopii potwierdzonej za zgodność </w:t>
      </w:r>
      <w:r>
        <w:br/>
        <w:t xml:space="preserve">z oryginałem przez wykonawcę. </w:t>
      </w:r>
    </w:p>
    <w:p w:rsidR="00350862" w:rsidRDefault="00B64E68" w:rsidP="00C458CD">
      <w:pPr>
        <w:pStyle w:val="Akapitzlist"/>
        <w:numPr>
          <w:ilvl w:val="2"/>
          <w:numId w:val="5"/>
        </w:numPr>
        <w:ind w:left="567" w:hanging="284"/>
        <w:jc w:val="both"/>
      </w:pPr>
      <w:r w:rsidRPr="00350862">
        <w:rPr>
          <w:b/>
        </w:rPr>
        <w:t>Odpowiednie pełnomocnictwa</w:t>
      </w:r>
      <w:r>
        <w:t xml:space="preserve"> </w:t>
      </w:r>
      <w:r w:rsidR="00B36487">
        <w:t>(</w:t>
      </w:r>
      <w:r>
        <w:t xml:space="preserve">w sytuacjach określonych w Rozdziale I pkt </w:t>
      </w:r>
      <w:r w:rsidR="003E28E4">
        <w:t>5</w:t>
      </w:r>
      <w:r>
        <w:t xml:space="preserve"> lub </w:t>
      </w:r>
      <w:r w:rsidR="00B36487">
        <w:br/>
      </w:r>
      <w:r>
        <w:t>w przypadku składania oferty wspólnej (Rozdział II pkt 3) Instrukcji</w:t>
      </w:r>
      <w:r w:rsidR="00B36487">
        <w:t>)</w:t>
      </w:r>
      <w:r w:rsidR="008442A4">
        <w:t>.</w:t>
      </w:r>
      <w:r>
        <w:t xml:space="preserve"> </w:t>
      </w:r>
    </w:p>
    <w:p w:rsidR="00B64E68" w:rsidRPr="00350862" w:rsidRDefault="00B64E68" w:rsidP="00FB2C07">
      <w:pPr>
        <w:pStyle w:val="Akapitzlist"/>
        <w:ind w:left="567"/>
        <w:jc w:val="both"/>
        <w:rPr>
          <w:u w:val="single"/>
        </w:rPr>
      </w:pPr>
      <w:r w:rsidRPr="00350862">
        <w:rPr>
          <w:u w:val="single"/>
        </w:rPr>
        <w:t>Ww. pełnomocnictwa należy złożyć w oryginale lub kopii notarialnie poświadczonej</w:t>
      </w:r>
      <w:r w:rsidR="00350862">
        <w:rPr>
          <w:u w:val="single"/>
        </w:rPr>
        <w:t>.</w:t>
      </w:r>
    </w:p>
    <w:p w:rsidR="00350862" w:rsidRDefault="00B64E68" w:rsidP="00FB2C07">
      <w:pPr>
        <w:pStyle w:val="Akapitzlist"/>
        <w:numPr>
          <w:ilvl w:val="0"/>
          <w:numId w:val="10"/>
        </w:numPr>
        <w:ind w:left="284" w:hanging="284"/>
        <w:jc w:val="both"/>
      </w:pPr>
      <w:r>
        <w:t xml:space="preserve">Jeżeli </w:t>
      </w:r>
      <w:r w:rsidR="00350862">
        <w:t xml:space="preserve">wykonawca nie złożył dokumentów lub oświadczeń, o których mowa w pkt 2 lub 3, dokumenty lub oświadczenia te są niekompletne, zawierają błędy lub budzą wskazane przez zamawiającego wątpliwości, zamawiający może wezwać do ich złożenia, uzupełnienia, wyjaśnienia lub poprawienia w terminie przez siebie wskazanym, chyba że mimo ich złożenia, uzupełnienia, poprawienia lub udzielenia wyjaśnień oferta wykonawcy podlega odrzuceniu albo konieczne byłoby unieważnienie postępowania. </w:t>
      </w:r>
    </w:p>
    <w:p w:rsidR="00350862" w:rsidRDefault="00350862" w:rsidP="00FB2C07">
      <w:pPr>
        <w:pStyle w:val="Akapitzlist"/>
        <w:numPr>
          <w:ilvl w:val="0"/>
          <w:numId w:val="10"/>
        </w:numPr>
        <w:ind w:left="284" w:hanging="284"/>
        <w:jc w:val="both"/>
      </w:pPr>
      <w:r>
        <w:t xml:space="preserve">W przypadku wątpliwości zamawiający wezwie, w wyznaczonym przez siebie terminie, </w:t>
      </w:r>
      <w:r w:rsidR="00FB2C07">
        <w:br/>
      </w:r>
      <w:r>
        <w:t xml:space="preserve">do złożenia wyjaśnień dotyczących oferty wykonawcy (w tym złożonych oświadczeń </w:t>
      </w:r>
      <w:r>
        <w:br/>
        <w:t xml:space="preserve">i dokumentów). </w:t>
      </w:r>
    </w:p>
    <w:p w:rsidR="00350862" w:rsidRDefault="00350862" w:rsidP="00FB2C07">
      <w:pPr>
        <w:pStyle w:val="Akapitzlist"/>
        <w:numPr>
          <w:ilvl w:val="0"/>
          <w:numId w:val="10"/>
        </w:numPr>
        <w:ind w:left="284" w:hanging="284"/>
        <w:jc w:val="both"/>
      </w:pPr>
      <w:r>
        <w:t>Zamawiający wymaga, aby załączone do oferty dokumenty sporządzone w języku obcym złożone zostały wraz z tłumaczeniem na język polski.</w:t>
      </w:r>
    </w:p>
    <w:p w:rsidR="00FB2C07" w:rsidRDefault="00FB2C07" w:rsidP="00350862">
      <w:pPr>
        <w:jc w:val="both"/>
        <w:rPr>
          <w:b/>
        </w:rPr>
      </w:pPr>
    </w:p>
    <w:p w:rsidR="00FB2C07" w:rsidRDefault="00350862" w:rsidP="00350862">
      <w:pPr>
        <w:jc w:val="both"/>
        <w:rPr>
          <w:b/>
        </w:rPr>
      </w:pPr>
      <w:r w:rsidRPr="00350862">
        <w:rPr>
          <w:b/>
        </w:rPr>
        <w:t xml:space="preserve">ROZDZIAŁ V. </w:t>
      </w:r>
    </w:p>
    <w:p w:rsidR="00350862" w:rsidRPr="00350862" w:rsidRDefault="00FB2C07" w:rsidP="00350862">
      <w:pPr>
        <w:jc w:val="both"/>
        <w:rPr>
          <w:b/>
        </w:rPr>
      </w:pPr>
      <w:r>
        <w:rPr>
          <w:b/>
        </w:rPr>
        <w:t>OCENA OFERT, ODRZUCENIE OFERTY, UNIEWAŻNIENIE POSTĘPOWANIA</w:t>
      </w:r>
    </w:p>
    <w:p w:rsidR="00FB2C07" w:rsidRDefault="00FB2C07" w:rsidP="00FB2C07">
      <w:pPr>
        <w:spacing w:after="0" w:line="240" w:lineRule="auto"/>
        <w:jc w:val="both"/>
      </w:pPr>
      <w:r>
        <w:t xml:space="preserve">1. Zamawiający może poprawić w treści oferty następujące omyłki: </w:t>
      </w:r>
    </w:p>
    <w:p w:rsidR="00FB2C07" w:rsidRDefault="00FB2C07" w:rsidP="00FB2C07">
      <w:pPr>
        <w:spacing w:after="0" w:line="240" w:lineRule="auto"/>
        <w:ind w:left="284"/>
        <w:jc w:val="both"/>
      </w:pPr>
      <w:r>
        <w:t>1) oczywiste omyłki pisarskie</w:t>
      </w:r>
      <w:r w:rsidR="008442A4">
        <w:t>;</w:t>
      </w:r>
    </w:p>
    <w:p w:rsidR="00FB2C07" w:rsidRDefault="00FB2C07" w:rsidP="00FB2C07">
      <w:pPr>
        <w:spacing w:after="0" w:line="240" w:lineRule="auto"/>
        <w:ind w:left="284"/>
        <w:jc w:val="both"/>
      </w:pPr>
      <w:r>
        <w:t>2) oczywiste omyłki rachunkowe</w:t>
      </w:r>
      <w:r w:rsidR="008442A4">
        <w:t>;</w:t>
      </w:r>
    </w:p>
    <w:p w:rsidR="00FB2C07" w:rsidRDefault="00FB2C07" w:rsidP="00FB2C07">
      <w:pPr>
        <w:spacing w:after="0" w:line="240" w:lineRule="auto"/>
        <w:ind w:left="284"/>
        <w:jc w:val="both"/>
      </w:pPr>
      <w:r>
        <w:t xml:space="preserve">3) inne omyłki polegające na niezgodności oferty z Instrukcją, niepowodujące istotnych zmian w treści oferty. </w:t>
      </w:r>
    </w:p>
    <w:p w:rsidR="00FB2C07" w:rsidRDefault="00FB2C07" w:rsidP="00FB2C0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</w:pPr>
      <w:r>
        <w:t xml:space="preserve">Kryterium, którym zamawiający będzie się kierował przy wyborze oferty jest: Cena – 100 %, obliczona w sposób podany w </w:t>
      </w:r>
      <w:r w:rsidR="003E28E4">
        <w:t xml:space="preserve">pkt 4 </w:t>
      </w:r>
      <w:r>
        <w:t>ogłoszeni</w:t>
      </w:r>
      <w:r w:rsidR="003E28E4">
        <w:t>a</w:t>
      </w:r>
      <w:r>
        <w:t>.</w:t>
      </w:r>
      <w:r w:rsidR="002F6674">
        <w:t xml:space="preserve"> Jeżeli w postępowaniu nie można dokonać wyboru oferty najkorzystniejszej ze względu na to, że zostały złożone oferty o takiej samej cenie zamawiający wzywa wykonawców, którzy złożyli te oferty, do złożenia w terminie określonym przez Zamawiającego ofert dodatkowych.</w:t>
      </w:r>
      <w:r>
        <w:t xml:space="preserve"> </w:t>
      </w:r>
    </w:p>
    <w:p w:rsidR="00FB2C07" w:rsidRDefault="00FB2C07" w:rsidP="00FB2C0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</w:pPr>
      <w:r>
        <w:t>Zamawiający może odrzucić ofertę wykonawcy jeżeli zawiera rażącą niską cenę</w:t>
      </w:r>
      <w:r w:rsidR="00C458CD">
        <w:t>,</w:t>
      </w:r>
      <w:r w:rsidR="00C458CD" w:rsidRPr="00C458CD">
        <w:t xml:space="preserve"> </w:t>
      </w:r>
      <w:r w:rsidR="00C458CD">
        <w:t>tj. jest niższa od szacunkowej wartości zamówienia o więcej niż 30%</w:t>
      </w:r>
      <w:r w:rsidR="007329D8">
        <w:t>.</w:t>
      </w:r>
    </w:p>
    <w:p w:rsidR="00FB2C07" w:rsidRDefault="00FB2C07" w:rsidP="00FB2C0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</w:pPr>
      <w:r>
        <w:t xml:space="preserve">Zamawiający odrzuci ofertę wykonawcy w sytuacji, gdy: </w:t>
      </w:r>
    </w:p>
    <w:p w:rsidR="00FB2C07" w:rsidRDefault="00FB2C07" w:rsidP="00FB2C07">
      <w:pPr>
        <w:spacing w:after="0" w:line="240" w:lineRule="auto"/>
        <w:ind w:left="426" w:hanging="142"/>
        <w:jc w:val="both"/>
      </w:pPr>
      <w:r>
        <w:t xml:space="preserve">1) jej treść nie odpowiada treści Ogłoszenia lub Instrukcji; </w:t>
      </w:r>
    </w:p>
    <w:p w:rsidR="00FB2C07" w:rsidRDefault="00FB2C07" w:rsidP="00FB2C07">
      <w:pPr>
        <w:spacing w:after="0" w:line="240" w:lineRule="auto"/>
        <w:ind w:left="426" w:hanging="142"/>
        <w:jc w:val="both"/>
      </w:pPr>
      <w:r>
        <w:t xml:space="preserve">2) jej złożenie stanowi czyn nieuczciwej konkurencji w rozumieniu przepisów o zwalczaniu nieuczciwej konkurencji; </w:t>
      </w:r>
    </w:p>
    <w:p w:rsidR="00FB2C07" w:rsidRDefault="00FB2C07" w:rsidP="00FB2C07">
      <w:pPr>
        <w:spacing w:after="0" w:line="240" w:lineRule="auto"/>
        <w:ind w:left="426" w:hanging="142"/>
        <w:jc w:val="both"/>
      </w:pPr>
      <w:r>
        <w:t xml:space="preserve">3) zawiera błędy w obliczeniu ceny; </w:t>
      </w:r>
    </w:p>
    <w:p w:rsidR="00FB2C07" w:rsidRDefault="00FB2C07" w:rsidP="00FB2C07">
      <w:pPr>
        <w:spacing w:after="0" w:line="240" w:lineRule="auto"/>
        <w:ind w:left="426" w:hanging="142"/>
        <w:jc w:val="both"/>
      </w:pPr>
      <w:r>
        <w:lastRenderedPageBreak/>
        <w:t xml:space="preserve">4) jest nieważna na podstawie odrębnych przepisów; </w:t>
      </w:r>
    </w:p>
    <w:p w:rsidR="00FB2C07" w:rsidRDefault="00FB2C07" w:rsidP="00FB2C07">
      <w:pPr>
        <w:spacing w:after="0" w:line="240" w:lineRule="auto"/>
        <w:ind w:left="426" w:hanging="142"/>
        <w:jc w:val="both"/>
      </w:pPr>
      <w:r>
        <w:t xml:space="preserve">5) wykonawca nie spełnia lub nie wykaże spełniania warunków udziału w postępowaniu; </w:t>
      </w:r>
    </w:p>
    <w:p w:rsidR="00FB2C07" w:rsidRDefault="00FB2C07" w:rsidP="00FB2C07">
      <w:pPr>
        <w:spacing w:after="0" w:line="240" w:lineRule="auto"/>
        <w:ind w:left="426" w:hanging="142"/>
        <w:jc w:val="both"/>
      </w:pPr>
      <w:r>
        <w:t xml:space="preserve">6) wykonawca podlega wykluczeniu z postępowania lub nie złoży oświadczenia o braku podstaw do wykluczenia. </w:t>
      </w:r>
    </w:p>
    <w:p w:rsidR="00FB2C07" w:rsidRDefault="00FB2C07" w:rsidP="00FB2C07">
      <w:pPr>
        <w:spacing w:after="0" w:line="240" w:lineRule="auto"/>
        <w:jc w:val="both"/>
      </w:pPr>
      <w:r>
        <w:t xml:space="preserve">5. Zamawiający unieważni postępowanie o udzielenie zamówienia na usługi społeczne, jeżeli: </w:t>
      </w:r>
    </w:p>
    <w:p w:rsidR="00FB2C07" w:rsidRDefault="00FB2C07" w:rsidP="00FB2C07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</w:pPr>
      <w:r>
        <w:t>nie złożono żadnej oferty niepodlegającej odrzuceniu</w:t>
      </w:r>
      <w:r w:rsidR="008442A4">
        <w:t>;</w:t>
      </w:r>
    </w:p>
    <w:p w:rsidR="002F6674" w:rsidRDefault="00FB2C07" w:rsidP="00FB2C07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</w:pPr>
      <w:r>
        <w:t xml:space="preserve">cena najkorzystniejszej oferty </w:t>
      </w:r>
      <w:r w:rsidR="002F6674">
        <w:t xml:space="preserve">lub oferta z najniższą ceną </w:t>
      </w:r>
      <w:r>
        <w:t>przewyższa kwotę, którą zamawiający zamierza przeznaczyć na sfinansowanie zamówienia, chyba że zamawiający może zwiększyć tę kwotę do ceny najkorzystniejszej oferty;</w:t>
      </w:r>
    </w:p>
    <w:p w:rsidR="00FB2C07" w:rsidRDefault="002F6674" w:rsidP="00FB2C07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</w:pPr>
      <w:r>
        <w:t>w przypadku</w:t>
      </w:r>
      <w:r w:rsidR="00BF0F07">
        <w:t>,</w:t>
      </w:r>
      <w:r w:rsidR="00FB2C07">
        <w:t xml:space="preserve"> </w:t>
      </w:r>
      <w:r>
        <w:t>o którym mowa w rozdziale V pkt 2 zdanie drugie niniejszej instrukcji, jeżeli zostały złożone oferty dodatkowe o takiej samej cenie;</w:t>
      </w:r>
    </w:p>
    <w:p w:rsidR="00FB2C07" w:rsidRDefault="00FB2C07" w:rsidP="00FB2C07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</w:pPr>
      <w:r>
        <w:t xml:space="preserve">wystąpiła istotna zmiana okoliczności powodująca, że prowadzenie postępowania </w:t>
      </w:r>
      <w:r w:rsidR="00F81229">
        <w:br/>
      </w:r>
      <w:r>
        <w:t>lub wykonanie zamówienia nie leży w interesie publicznym</w:t>
      </w:r>
      <w:r w:rsidR="002F6674">
        <w:t>, czego nie można było wcześniej przewidzieć</w:t>
      </w:r>
      <w:r>
        <w:t xml:space="preserve">; </w:t>
      </w:r>
    </w:p>
    <w:p w:rsidR="00FB2C07" w:rsidRDefault="00FB2C07" w:rsidP="00FB2C07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</w:pPr>
      <w:r>
        <w:t xml:space="preserve">postępowanie obarczone jest niemożliwą do usunięcia wadą uniemożliwiającą zawarcie niepodlegającej unieważnieniu umowy w sprawie zamówienia publicznego. </w:t>
      </w:r>
    </w:p>
    <w:p w:rsidR="00FB2C07" w:rsidRDefault="00FB2C07" w:rsidP="00F81229">
      <w:pPr>
        <w:spacing w:after="0" w:line="240" w:lineRule="auto"/>
        <w:ind w:left="284" w:hanging="284"/>
        <w:jc w:val="both"/>
      </w:pPr>
      <w:r>
        <w:t xml:space="preserve">6. Zamawiający poinformuje wykonawców o wyborze oferty, w sposób określony w Rozdziale VI. </w:t>
      </w:r>
    </w:p>
    <w:p w:rsidR="00350862" w:rsidRDefault="00FB2C07" w:rsidP="00F81229">
      <w:pPr>
        <w:spacing w:after="0" w:line="240" w:lineRule="auto"/>
        <w:ind w:left="284" w:hanging="284"/>
        <w:jc w:val="both"/>
      </w:pPr>
      <w:r>
        <w:t xml:space="preserve">7. Zamawiający zamieści na stronie podmiotowej Biuletynu Informacji Publicznej, informację </w:t>
      </w:r>
      <w:r w:rsidR="00F81229">
        <w:br/>
      </w:r>
      <w:r>
        <w:t>o udzieleniu zamówienia, podając nazwę albo imię i nazwisko podmiotu, z którym zawarł umowę w sprawie zamówienia publicznego. W razie nieudzielenia zamówienia (unieważnienia postępowania) zamawiający zamieści na stronie podmiotowej Biuletynu Informacji Publicznej, informację o nieudzieleniu zamówienia (unieważnieniu postępowania).</w:t>
      </w:r>
    </w:p>
    <w:p w:rsidR="00F81229" w:rsidRDefault="00F81229" w:rsidP="00F81229">
      <w:pPr>
        <w:spacing w:after="0" w:line="240" w:lineRule="auto"/>
        <w:jc w:val="both"/>
      </w:pPr>
    </w:p>
    <w:p w:rsidR="00F81229" w:rsidRDefault="00F81229" w:rsidP="00F81229">
      <w:pPr>
        <w:jc w:val="both"/>
        <w:rPr>
          <w:b/>
        </w:rPr>
      </w:pPr>
      <w:r w:rsidRPr="00350862">
        <w:rPr>
          <w:b/>
        </w:rPr>
        <w:t>ROZDZIAŁ V</w:t>
      </w:r>
      <w:r>
        <w:rPr>
          <w:b/>
        </w:rPr>
        <w:t>I</w:t>
      </w:r>
      <w:r w:rsidRPr="00350862">
        <w:rPr>
          <w:b/>
        </w:rPr>
        <w:t xml:space="preserve">. </w:t>
      </w:r>
    </w:p>
    <w:p w:rsidR="00F81229" w:rsidRDefault="00F81229" w:rsidP="00F81229">
      <w:pPr>
        <w:jc w:val="both"/>
        <w:rPr>
          <w:b/>
        </w:rPr>
      </w:pPr>
      <w:r>
        <w:rPr>
          <w:b/>
        </w:rPr>
        <w:t>WYJAŚNIENIA TREŚCI OGŁOSZENIA I INSTRUKCJI ORAZ SPOSÓB POROZUMIEWANIA SIĘ WYKONAWCÓW Z ZAMAWIAJĄCYM</w:t>
      </w:r>
    </w:p>
    <w:p w:rsidR="00F81229" w:rsidRDefault="00F81229" w:rsidP="00F81229">
      <w:pPr>
        <w:jc w:val="both"/>
        <w:rPr>
          <w:b/>
        </w:rPr>
      </w:pPr>
    </w:p>
    <w:p w:rsidR="00F81229" w:rsidRPr="00EF7A78" w:rsidRDefault="00F81229" w:rsidP="00F8122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EF7A78">
        <w:t>Zamawiający urzęduje w następujących dniach (</w:t>
      </w:r>
      <w:r w:rsidR="00B36487">
        <w:t>roboczych</w:t>
      </w:r>
      <w:r w:rsidRPr="00EF7A78">
        <w:t xml:space="preserve">) od poniedziałku do piątku </w:t>
      </w:r>
      <w:r w:rsidRPr="00EF7A78">
        <w:br/>
        <w:t>w godzinach od 9:00 do 15:00</w:t>
      </w:r>
      <w:r w:rsidR="008442A4">
        <w:t>.</w:t>
      </w:r>
    </w:p>
    <w:p w:rsidR="00F81229" w:rsidRPr="00EF7A78" w:rsidRDefault="00F81229" w:rsidP="00F8122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EF7A78">
        <w:t xml:space="preserve">Oświadczenia, wnioski, zawiadomienia oraz informacje zamawiający i wykonawca przekazują </w:t>
      </w:r>
      <w:r w:rsidRPr="00EF7A78">
        <w:rPr>
          <w:b/>
        </w:rPr>
        <w:t>pisemnie</w:t>
      </w:r>
      <w:r w:rsidRPr="00EF7A78">
        <w:t>, z zastrzeżeniem pkt 3.</w:t>
      </w:r>
    </w:p>
    <w:p w:rsidR="00F81229" w:rsidRPr="00EF7A78" w:rsidRDefault="00F81229" w:rsidP="007329D8">
      <w:pPr>
        <w:numPr>
          <w:ilvl w:val="0"/>
          <w:numId w:val="34"/>
        </w:numPr>
        <w:spacing w:after="0" w:line="240" w:lineRule="auto"/>
        <w:jc w:val="both"/>
      </w:pPr>
      <w:r w:rsidRPr="00EF7A78">
        <w:t>Zamawiający dopuszcza porozumiewanie się za pomocą</w:t>
      </w:r>
      <w:r w:rsidR="003E28E4">
        <w:rPr>
          <w:b/>
        </w:rPr>
        <w:t xml:space="preserve"> </w:t>
      </w:r>
      <w:r w:rsidR="005D2949" w:rsidRPr="003E28E4">
        <w:rPr>
          <w:b/>
        </w:rPr>
        <w:t>f</w:t>
      </w:r>
      <w:r w:rsidRPr="003E28E4">
        <w:rPr>
          <w:b/>
        </w:rPr>
        <w:t>aksu</w:t>
      </w:r>
      <w:r w:rsidR="003E28E4">
        <w:rPr>
          <w:b/>
        </w:rPr>
        <w:t xml:space="preserve"> (na numer </w:t>
      </w:r>
      <w:r w:rsidR="007329D8">
        <w:rPr>
          <w:b/>
        </w:rPr>
        <w:t>91 422 52 62</w:t>
      </w:r>
      <w:r w:rsidR="003E28E4">
        <w:rPr>
          <w:b/>
        </w:rPr>
        <w:t>)</w:t>
      </w:r>
      <w:r w:rsidR="005D2949" w:rsidRPr="003E28E4">
        <w:rPr>
          <w:b/>
        </w:rPr>
        <w:t xml:space="preserve"> lub e-maila</w:t>
      </w:r>
      <w:r w:rsidR="003E28E4">
        <w:rPr>
          <w:b/>
        </w:rPr>
        <w:t xml:space="preserve"> (na adres </w:t>
      </w:r>
      <w:hyperlink r:id="rId8" w:history="1">
        <w:r w:rsidR="007329D8" w:rsidRPr="002D0BBE">
          <w:rPr>
            <w:rStyle w:val="Hipercze"/>
            <w:b/>
          </w:rPr>
          <w:t>sekretariat@palac.szczecin.pl</w:t>
        </w:r>
      </w:hyperlink>
      <w:r w:rsidR="003E28E4">
        <w:rPr>
          <w:b/>
        </w:rPr>
        <w:t>)</w:t>
      </w:r>
      <w:r w:rsidRPr="00EF7A78">
        <w:t>,</w:t>
      </w:r>
      <w:r w:rsidR="007329D8">
        <w:t xml:space="preserve"> </w:t>
      </w:r>
      <w:r w:rsidRPr="00EF7A78">
        <w:t>przy przekazywaniu</w:t>
      </w:r>
      <w:r w:rsidR="0012762E">
        <w:t xml:space="preserve"> </w:t>
      </w:r>
      <w:r w:rsidRPr="00EF7A78">
        <w:t>następujących dokumentów:</w:t>
      </w:r>
    </w:p>
    <w:p w:rsidR="00F81229" w:rsidRPr="00EF7A78" w:rsidRDefault="00F81229" w:rsidP="00F81229">
      <w:pPr>
        <w:numPr>
          <w:ilvl w:val="0"/>
          <w:numId w:val="19"/>
        </w:numPr>
        <w:spacing w:after="0" w:line="240" w:lineRule="auto"/>
        <w:ind w:left="1276" w:hanging="425"/>
        <w:jc w:val="both"/>
      </w:pPr>
      <w:r w:rsidRPr="00EF7A78">
        <w:t xml:space="preserve">pytania wykonawców i wyjaśnienia zamawiającego dotyczące treści </w:t>
      </w:r>
      <w:r>
        <w:t xml:space="preserve">Ogłoszenia </w:t>
      </w:r>
      <w:r w:rsidR="006957D4">
        <w:br/>
      </w:r>
      <w:r>
        <w:t>i Instrukcji;</w:t>
      </w:r>
    </w:p>
    <w:p w:rsidR="00F81229" w:rsidRPr="00EF7A78" w:rsidRDefault="00F81229" w:rsidP="00F81229">
      <w:pPr>
        <w:numPr>
          <w:ilvl w:val="0"/>
          <w:numId w:val="19"/>
        </w:numPr>
        <w:spacing w:after="0" w:line="240" w:lineRule="auto"/>
        <w:ind w:left="1276" w:hanging="425"/>
        <w:jc w:val="both"/>
      </w:pPr>
      <w:r w:rsidRPr="00EF7A78">
        <w:t>wezwanie wykonawcy do wyjaśnienia treści oferty i odpowiedź wykonawcy</w:t>
      </w:r>
      <w:r w:rsidR="008442A4">
        <w:t>;</w:t>
      </w:r>
    </w:p>
    <w:p w:rsidR="00F81229" w:rsidRDefault="00F81229" w:rsidP="00F81229">
      <w:pPr>
        <w:numPr>
          <w:ilvl w:val="0"/>
          <w:numId w:val="19"/>
        </w:numPr>
        <w:spacing w:after="0" w:line="240" w:lineRule="auto"/>
        <w:ind w:left="1276" w:hanging="425"/>
        <w:jc w:val="both"/>
      </w:pPr>
      <w:r w:rsidRPr="00EF7A78">
        <w:t xml:space="preserve">wezwanie </w:t>
      </w:r>
      <w:r>
        <w:t>do uzupełnienia oferty;</w:t>
      </w:r>
    </w:p>
    <w:p w:rsidR="00F81229" w:rsidRPr="00EF7A78" w:rsidRDefault="006957D4" w:rsidP="00F81229">
      <w:pPr>
        <w:numPr>
          <w:ilvl w:val="0"/>
          <w:numId w:val="19"/>
        </w:numPr>
        <w:spacing w:after="0" w:line="240" w:lineRule="auto"/>
        <w:ind w:left="1276" w:hanging="425"/>
        <w:jc w:val="both"/>
      </w:pPr>
      <w:r>
        <w:t>inna kores</w:t>
      </w:r>
      <w:r w:rsidR="005D2949">
        <w:t>pondencja kierowana przez zamawiającego do wykonawców.</w:t>
      </w:r>
    </w:p>
    <w:p w:rsidR="00F81229" w:rsidRPr="00EF7A78" w:rsidRDefault="00F81229" w:rsidP="00B30C9F">
      <w:pPr>
        <w:ind w:left="567"/>
        <w:jc w:val="both"/>
        <w:rPr>
          <w:b/>
        </w:rPr>
      </w:pPr>
      <w:r w:rsidRPr="00EF7A78">
        <w:rPr>
          <w:b/>
        </w:rPr>
        <w:t xml:space="preserve">Uwaga! Przy przekazywaniu korespondencji w formie e-maila należy przygotowany </w:t>
      </w:r>
      <w:r w:rsidR="00B30C9F">
        <w:rPr>
          <w:b/>
        </w:rPr>
        <w:br/>
      </w:r>
      <w:r w:rsidRPr="00EF7A78">
        <w:rPr>
          <w:b/>
        </w:rPr>
        <w:t xml:space="preserve">i podpisany przez osoby upoważnione do reprezentowania wykonawcy dokument zeskanować i przesłać. </w:t>
      </w:r>
    </w:p>
    <w:p w:rsidR="00F81229" w:rsidRPr="00EF7A78" w:rsidRDefault="00F81229" w:rsidP="007329D8">
      <w:pPr>
        <w:numPr>
          <w:ilvl w:val="0"/>
          <w:numId w:val="34"/>
        </w:numPr>
        <w:spacing w:after="0" w:line="240" w:lineRule="auto"/>
        <w:ind w:left="360"/>
        <w:jc w:val="both"/>
      </w:pPr>
      <w:r w:rsidRPr="00EF7A78">
        <w:t xml:space="preserve">Jeżeli zamawiający lub wykonawca przekazują ww. oświadczenia, wnioski, zawiadomienia </w:t>
      </w:r>
      <w:r w:rsidRPr="00EF7A78">
        <w:br/>
        <w:t xml:space="preserve">oraz informacje faksem albo e-mailem, każda ze stron na żądanie drugiej niezwłocznie potwierdza fakt ich otrzymania. W przypadku przekazywania dokumentów faksem </w:t>
      </w:r>
      <w:r w:rsidR="00BF0F07">
        <w:br/>
      </w:r>
      <w:r w:rsidRPr="00EF7A78">
        <w:t xml:space="preserve">lub e-mailem dowód transmisji danych oznacza, że wykonawca otrzymał korespondencję </w:t>
      </w:r>
      <w:r w:rsidRPr="00EF7A78">
        <w:br/>
      </w:r>
      <w:r w:rsidRPr="00EF7A78">
        <w:lastRenderedPageBreak/>
        <w:t>w momencie jej przekazania przez zamawiającego, niezależnie od ewentualnego potwierdzenia faktu jej otrzymania. Zamawiający nie ponosi odpowiedzialności za niesprawne działanie urządzeń wykonawcy.</w:t>
      </w:r>
    </w:p>
    <w:p w:rsidR="00F81229" w:rsidRPr="00EF7A78" w:rsidRDefault="00F81229" w:rsidP="007329D8">
      <w:pPr>
        <w:numPr>
          <w:ilvl w:val="0"/>
          <w:numId w:val="34"/>
        </w:numPr>
        <w:spacing w:after="0" w:line="240" w:lineRule="auto"/>
        <w:ind w:left="360"/>
        <w:jc w:val="both"/>
      </w:pPr>
      <w:r w:rsidRPr="00EF7A78">
        <w:t>Postępowanie odbywa się w języku polskim w związku z czym wszelkie pisma, dokumenty, oświadczenia itp. składane w trakcie postępowania między zamawiającym a wykonawcami muszą być sporządzone w języku polskim.</w:t>
      </w:r>
    </w:p>
    <w:p w:rsidR="00F81229" w:rsidRPr="00EF7A78" w:rsidRDefault="003E28E4" w:rsidP="007329D8">
      <w:pPr>
        <w:numPr>
          <w:ilvl w:val="0"/>
          <w:numId w:val="34"/>
        </w:numPr>
        <w:spacing w:after="0" w:line="240" w:lineRule="auto"/>
        <w:ind w:left="360"/>
        <w:jc w:val="both"/>
      </w:pPr>
      <w:r>
        <w:t>W postępowaniu zawsze dopuszczalna jest korespondencja z Zamawiającym w formie pisemnej na adres:</w:t>
      </w:r>
      <w:r w:rsidR="007329D8">
        <w:t xml:space="preserve"> Pałac Młodzieży – Pomorskie Centrum Edukacji w Szczecinie, al. Piastów 7, </w:t>
      </w:r>
      <w:r w:rsidR="00BF0F07">
        <w:br/>
      </w:r>
      <w:r w:rsidR="007329D8">
        <w:t>70-327 Szczecin.</w:t>
      </w:r>
      <w:r w:rsidR="007329D8" w:rsidRPr="00EF7A78">
        <w:t xml:space="preserve"> </w:t>
      </w:r>
    </w:p>
    <w:p w:rsidR="00F81229" w:rsidRPr="00EF7A78" w:rsidRDefault="00F81229" w:rsidP="007329D8">
      <w:pPr>
        <w:numPr>
          <w:ilvl w:val="0"/>
          <w:numId w:val="34"/>
        </w:numPr>
        <w:spacing w:after="0" w:line="240" w:lineRule="auto"/>
        <w:ind w:left="360"/>
        <w:jc w:val="both"/>
      </w:pPr>
      <w:r w:rsidRPr="00EF7A78">
        <w:t xml:space="preserve">Osobą uprawnioną do bezpośredniego kontaktowania się z wykonawcami jest </w:t>
      </w:r>
      <w:r w:rsidRPr="008442A4">
        <w:rPr>
          <w:b/>
          <w:szCs w:val="24"/>
        </w:rPr>
        <w:t xml:space="preserve">p. </w:t>
      </w:r>
      <w:r w:rsidR="007329D8" w:rsidRPr="008442A4">
        <w:rPr>
          <w:b/>
          <w:szCs w:val="24"/>
        </w:rPr>
        <w:t xml:space="preserve">Paulina </w:t>
      </w:r>
      <w:proofErr w:type="spellStart"/>
      <w:r w:rsidR="007329D8" w:rsidRPr="008442A4">
        <w:rPr>
          <w:b/>
          <w:szCs w:val="24"/>
        </w:rPr>
        <w:t>Czeczko</w:t>
      </w:r>
      <w:proofErr w:type="spellEnd"/>
      <w:r w:rsidR="006661D4">
        <w:rPr>
          <w:szCs w:val="24"/>
        </w:rPr>
        <w:t>,</w:t>
      </w:r>
      <w:r w:rsidRPr="00EF7A78">
        <w:rPr>
          <w:szCs w:val="24"/>
        </w:rPr>
        <w:t xml:space="preserve"> tel. 91 422 52 61 od poniedziałku do piątku w godz. </w:t>
      </w:r>
      <w:r w:rsidR="00CF5290">
        <w:rPr>
          <w:szCs w:val="24"/>
        </w:rPr>
        <w:t>10</w:t>
      </w:r>
      <w:r w:rsidR="004978EB">
        <w:rPr>
          <w:szCs w:val="24"/>
        </w:rPr>
        <w:t>.00</w:t>
      </w:r>
      <w:r w:rsidRPr="00EF7A78">
        <w:rPr>
          <w:szCs w:val="24"/>
        </w:rPr>
        <w:t>-15</w:t>
      </w:r>
      <w:r w:rsidR="004978EB">
        <w:rPr>
          <w:szCs w:val="24"/>
        </w:rPr>
        <w:t>.00</w:t>
      </w:r>
      <w:r w:rsidRPr="00EF7A78">
        <w:rPr>
          <w:szCs w:val="24"/>
        </w:rPr>
        <w:t>, fax. 91 422 52 62 (czynny całą dobę).</w:t>
      </w:r>
    </w:p>
    <w:p w:rsidR="00F81229" w:rsidRPr="00EF7A78" w:rsidRDefault="00F81229" w:rsidP="007329D8">
      <w:pPr>
        <w:numPr>
          <w:ilvl w:val="0"/>
          <w:numId w:val="34"/>
        </w:numPr>
        <w:spacing w:after="0" w:line="240" w:lineRule="auto"/>
        <w:ind w:left="360"/>
        <w:jc w:val="both"/>
        <w:rPr>
          <w:szCs w:val="24"/>
        </w:rPr>
      </w:pPr>
      <w:r w:rsidRPr="00EF7A78">
        <w:rPr>
          <w:bCs/>
          <w:szCs w:val="24"/>
        </w:rPr>
        <w:t>Wykonawca może zwrócić się do zamawiającego</w:t>
      </w:r>
      <w:r w:rsidR="00B30C9F">
        <w:rPr>
          <w:bCs/>
          <w:szCs w:val="24"/>
        </w:rPr>
        <w:t xml:space="preserve"> </w:t>
      </w:r>
      <w:r w:rsidRPr="00EF7A78">
        <w:rPr>
          <w:bCs/>
          <w:szCs w:val="24"/>
        </w:rPr>
        <w:t xml:space="preserve">o wyjaśnienie treści </w:t>
      </w:r>
      <w:r w:rsidR="00B30C9F">
        <w:rPr>
          <w:bCs/>
          <w:szCs w:val="24"/>
        </w:rPr>
        <w:t xml:space="preserve">Ogłoszenia </w:t>
      </w:r>
      <w:r w:rsidR="00B30C9F">
        <w:rPr>
          <w:bCs/>
          <w:szCs w:val="24"/>
        </w:rPr>
        <w:br/>
        <w:t>lub Instrukcji</w:t>
      </w:r>
      <w:r w:rsidRPr="00EF7A78">
        <w:rPr>
          <w:bCs/>
          <w:szCs w:val="24"/>
        </w:rPr>
        <w:t xml:space="preserve">. Zamawiający udzieli wyjaśnień niezwłocznie, jednak nie później niż na </w:t>
      </w:r>
      <w:r w:rsidRPr="00B30C9F">
        <w:rPr>
          <w:b/>
          <w:bCs/>
          <w:szCs w:val="24"/>
        </w:rPr>
        <w:t>2 dni</w:t>
      </w:r>
      <w:r w:rsidRPr="00EF7A78">
        <w:rPr>
          <w:bCs/>
          <w:szCs w:val="24"/>
        </w:rPr>
        <w:t xml:space="preserve"> przed upływem terminu składania ofert, </w:t>
      </w:r>
      <w:r w:rsidRPr="00EF7A78">
        <w:rPr>
          <w:szCs w:val="24"/>
        </w:rPr>
        <w:t>pod warunkiem że wniosek o wyjaśnienie treści wpłynie do zamawiającego nie później niż do końca dnia, w którym upływa połowa wyznaczonego terminu składania ofert.</w:t>
      </w:r>
    </w:p>
    <w:p w:rsidR="00F81229" w:rsidRPr="00EF7A78" w:rsidRDefault="00F81229" w:rsidP="007329D8">
      <w:pPr>
        <w:numPr>
          <w:ilvl w:val="0"/>
          <w:numId w:val="34"/>
        </w:numPr>
        <w:spacing w:after="0" w:line="240" w:lineRule="auto"/>
        <w:ind w:left="360"/>
        <w:jc w:val="both"/>
        <w:rPr>
          <w:szCs w:val="24"/>
        </w:rPr>
      </w:pPr>
      <w:r w:rsidRPr="00EF7A78">
        <w:rPr>
          <w:bCs/>
          <w:szCs w:val="24"/>
        </w:rPr>
        <w:t xml:space="preserve">Jeżeli wniosek o wyjaśnienie treści </w:t>
      </w:r>
      <w:r w:rsidR="00B30C9F">
        <w:rPr>
          <w:bCs/>
          <w:szCs w:val="24"/>
        </w:rPr>
        <w:t>Ogłoszenia</w:t>
      </w:r>
      <w:r w:rsidR="00B30C9F" w:rsidRPr="00EF7A78">
        <w:rPr>
          <w:bCs/>
          <w:szCs w:val="24"/>
        </w:rPr>
        <w:t xml:space="preserve"> </w:t>
      </w:r>
      <w:r w:rsidR="00B30C9F">
        <w:rPr>
          <w:bCs/>
          <w:szCs w:val="24"/>
        </w:rPr>
        <w:t xml:space="preserve">lub Instrukcji </w:t>
      </w:r>
      <w:r w:rsidRPr="00EF7A78">
        <w:rPr>
          <w:bCs/>
          <w:szCs w:val="24"/>
        </w:rPr>
        <w:t xml:space="preserve">wpłynie po upływie terminu składania wniosku, o którym mowa w pkt </w:t>
      </w:r>
      <w:r w:rsidR="00B30C9F">
        <w:rPr>
          <w:bCs/>
          <w:szCs w:val="24"/>
        </w:rPr>
        <w:t>8</w:t>
      </w:r>
      <w:r w:rsidRPr="00EF7A78">
        <w:rPr>
          <w:bCs/>
          <w:szCs w:val="24"/>
        </w:rPr>
        <w:t>, lub będzie dotyczyć udzielonych wyjaśnień, zamawiający może udzielić wyjaśnień albo pozostawić wniosek bez rozpoznania.</w:t>
      </w:r>
    </w:p>
    <w:p w:rsidR="00F81229" w:rsidRPr="00EF7A78" w:rsidRDefault="00F81229" w:rsidP="007329D8">
      <w:pPr>
        <w:numPr>
          <w:ilvl w:val="0"/>
          <w:numId w:val="34"/>
        </w:numPr>
        <w:spacing w:after="0" w:line="240" w:lineRule="auto"/>
        <w:ind w:left="360"/>
        <w:jc w:val="both"/>
        <w:rPr>
          <w:szCs w:val="24"/>
        </w:rPr>
      </w:pPr>
      <w:r w:rsidRPr="00EF7A78">
        <w:rPr>
          <w:szCs w:val="24"/>
        </w:rPr>
        <w:t xml:space="preserve">Przedłużenie terminu składania ofert nie wpływa na bieg terminu składania wniosku, o którym mowa w pkt </w:t>
      </w:r>
      <w:r w:rsidR="003B448C">
        <w:rPr>
          <w:szCs w:val="24"/>
        </w:rPr>
        <w:t>8</w:t>
      </w:r>
      <w:r w:rsidRPr="00EF7A78">
        <w:rPr>
          <w:szCs w:val="24"/>
        </w:rPr>
        <w:t>.</w:t>
      </w:r>
    </w:p>
    <w:p w:rsidR="00F81229" w:rsidRPr="00EF7A78" w:rsidRDefault="00F81229" w:rsidP="007329D8">
      <w:pPr>
        <w:numPr>
          <w:ilvl w:val="0"/>
          <w:numId w:val="34"/>
        </w:numPr>
        <w:spacing w:after="0" w:line="240" w:lineRule="auto"/>
        <w:ind w:left="360"/>
        <w:jc w:val="both"/>
        <w:rPr>
          <w:bCs/>
          <w:szCs w:val="24"/>
        </w:rPr>
      </w:pPr>
      <w:r w:rsidRPr="00EF7A78">
        <w:t>Treść pytań wraz z wyjaśnieniami zamawiający udostępnia na stronie internetowej.</w:t>
      </w:r>
    </w:p>
    <w:p w:rsidR="00F81229" w:rsidRPr="00EF7A78" w:rsidRDefault="00F81229" w:rsidP="007329D8">
      <w:pPr>
        <w:numPr>
          <w:ilvl w:val="0"/>
          <w:numId w:val="34"/>
        </w:numPr>
        <w:spacing w:after="0" w:line="240" w:lineRule="auto"/>
        <w:ind w:left="360"/>
        <w:jc w:val="both"/>
        <w:rPr>
          <w:szCs w:val="24"/>
        </w:rPr>
      </w:pPr>
      <w:r w:rsidRPr="00EF7A78">
        <w:rPr>
          <w:szCs w:val="24"/>
        </w:rPr>
        <w:t xml:space="preserve">W uzasadnionych przypadkach zamawiający może przed upływem terminu składania ofert zmienić treść </w:t>
      </w:r>
      <w:r w:rsidR="003B448C">
        <w:rPr>
          <w:szCs w:val="24"/>
        </w:rPr>
        <w:t>Ogłoszenia lub Instrukcji</w:t>
      </w:r>
      <w:r w:rsidRPr="00EF7A78">
        <w:rPr>
          <w:szCs w:val="24"/>
        </w:rPr>
        <w:t>. Dokonaną zmianę zamawiający zamieszcza na stronie</w:t>
      </w:r>
      <w:r w:rsidR="003B448C">
        <w:rPr>
          <w:szCs w:val="24"/>
        </w:rPr>
        <w:t xml:space="preserve"> internetowej</w:t>
      </w:r>
      <w:r w:rsidRPr="00EF7A78">
        <w:rPr>
          <w:szCs w:val="24"/>
        </w:rPr>
        <w:t>.</w:t>
      </w:r>
    </w:p>
    <w:p w:rsidR="00F81229" w:rsidRPr="00EF7A78" w:rsidRDefault="00F81229" w:rsidP="00F81229">
      <w:pPr>
        <w:tabs>
          <w:tab w:val="num" w:pos="709"/>
        </w:tabs>
        <w:jc w:val="both"/>
      </w:pPr>
    </w:p>
    <w:p w:rsidR="003B448C" w:rsidRDefault="003B448C" w:rsidP="003B448C">
      <w:pPr>
        <w:jc w:val="both"/>
        <w:rPr>
          <w:b/>
        </w:rPr>
      </w:pPr>
      <w:r w:rsidRPr="00350862">
        <w:rPr>
          <w:b/>
        </w:rPr>
        <w:t>ROZDZIAŁ V</w:t>
      </w:r>
      <w:r>
        <w:rPr>
          <w:b/>
        </w:rPr>
        <w:t>II</w:t>
      </w:r>
      <w:r w:rsidRPr="00350862">
        <w:rPr>
          <w:b/>
        </w:rPr>
        <w:t xml:space="preserve">. </w:t>
      </w:r>
    </w:p>
    <w:p w:rsidR="00F81229" w:rsidRDefault="003B448C" w:rsidP="003B448C">
      <w:pPr>
        <w:tabs>
          <w:tab w:val="num" w:pos="709"/>
        </w:tabs>
        <w:jc w:val="both"/>
        <w:rPr>
          <w:b/>
        </w:rPr>
      </w:pPr>
      <w:r>
        <w:rPr>
          <w:b/>
        </w:rPr>
        <w:t>SPOSÓB OBLICZENIA CENY OFERTY.</w:t>
      </w:r>
    </w:p>
    <w:p w:rsidR="00422E8F" w:rsidRDefault="00422E8F" w:rsidP="001F0561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</w:pPr>
      <w:r>
        <w:t xml:space="preserve">Wykonawca podaje cenę oferty w „Formularzu oferty” – według wzoru stanowiącego załącznik nr 1 do Instrukcji. </w:t>
      </w:r>
    </w:p>
    <w:p w:rsidR="00422E8F" w:rsidRDefault="00422E8F" w:rsidP="001F0561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</w:pPr>
      <w:r>
        <w:t xml:space="preserve">Cena oferty musi obejmować: </w:t>
      </w:r>
    </w:p>
    <w:p w:rsidR="00422E8F" w:rsidRDefault="00422E8F" w:rsidP="001F0561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</w:pPr>
      <w:r>
        <w:t xml:space="preserve">wszystkie koszty realizacji przedmiotu zamówienia określone w Ogłoszeniu i Instrukcji; </w:t>
      </w:r>
    </w:p>
    <w:p w:rsidR="00422E8F" w:rsidRDefault="00422E8F" w:rsidP="001F0561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</w:pPr>
      <w:r>
        <w:t xml:space="preserve">inne koszty, które wykonawca będzie musiał ponieść w celu należytego wykonania przedmiotu zamówienia. </w:t>
      </w:r>
    </w:p>
    <w:p w:rsidR="00422E8F" w:rsidRDefault="00422E8F" w:rsidP="001F0561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</w:pPr>
      <w:r>
        <w:t xml:space="preserve">Cena musi być wyrażona w złotych polskich niezależnie od wchodzących w jej skład elementów. Cena ta będzie brana pod uwagę w trakcie wyboru najkorzystniejszej oferty. </w:t>
      </w:r>
    </w:p>
    <w:p w:rsidR="003B448C" w:rsidRDefault="00422E8F" w:rsidP="001F0561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</w:pPr>
      <w:r>
        <w:t>Rozliczenia pomiędzy zamawiającym a wykonawcą będą prowadzone w walucie PLN.</w:t>
      </w:r>
    </w:p>
    <w:p w:rsidR="0042357A" w:rsidRDefault="0042357A" w:rsidP="0042357A">
      <w:pPr>
        <w:spacing w:after="0" w:line="240" w:lineRule="auto"/>
        <w:jc w:val="both"/>
      </w:pPr>
    </w:p>
    <w:p w:rsidR="004F46EA" w:rsidRDefault="004F46EA">
      <w:pPr>
        <w:rPr>
          <w:b/>
        </w:rPr>
      </w:pPr>
      <w:r>
        <w:rPr>
          <w:b/>
        </w:rPr>
        <w:br w:type="page"/>
      </w:r>
    </w:p>
    <w:p w:rsidR="0042357A" w:rsidRDefault="0042357A" w:rsidP="0042357A">
      <w:pPr>
        <w:jc w:val="both"/>
        <w:rPr>
          <w:b/>
        </w:rPr>
      </w:pPr>
      <w:r w:rsidRPr="00350862">
        <w:rPr>
          <w:b/>
        </w:rPr>
        <w:lastRenderedPageBreak/>
        <w:t>ROZDZIAŁ V</w:t>
      </w:r>
      <w:r>
        <w:rPr>
          <w:b/>
        </w:rPr>
        <w:t>III</w:t>
      </w:r>
      <w:r w:rsidRPr="00350862">
        <w:rPr>
          <w:b/>
        </w:rPr>
        <w:t xml:space="preserve">. </w:t>
      </w:r>
    </w:p>
    <w:p w:rsidR="0042357A" w:rsidRDefault="0042357A" w:rsidP="0042357A">
      <w:pPr>
        <w:tabs>
          <w:tab w:val="num" w:pos="709"/>
        </w:tabs>
        <w:jc w:val="both"/>
        <w:rPr>
          <w:b/>
        </w:rPr>
      </w:pPr>
      <w:r>
        <w:rPr>
          <w:b/>
        </w:rPr>
        <w:t>SKŁADANIE I OTWARCIE OFERT.</w:t>
      </w:r>
    </w:p>
    <w:p w:rsidR="0042357A" w:rsidRPr="00E845EF" w:rsidRDefault="0042357A" w:rsidP="0042357A">
      <w:pPr>
        <w:pStyle w:val="Tekstpodstawowywcity"/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b/>
        </w:rPr>
      </w:pPr>
      <w:r w:rsidRPr="00EF7A78">
        <w:t xml:space="preserve">Ofertę należy złożyć w </w:t>
      </w:r>
      <w:r w:rsidRPr="00EF7A78">
        <w:rPr>
          <w:b/>
        </w:rPr>
        <w:t>Pałacu Młodzieży Pomorskim Centrum Edukacji w Szczecinie</w:t>
      </w:r>
      <w:r w:rsidR="0012762E">
        <w:rPr>
          <w:b/>
        </w:rPr>
        <w:t>,</w:t>
      </w:r>
      <w:r w:rsidRPr="00EF7A78">
        <w:rPr>
          <w:b/>
        </w:rPr>
        <w:t xml:space="preserve">        70-327 Szczecin al. Piastów 7 w sekretariacie, </w:t>
      </w:r>
      <w:r w:rsidRPr="00573BCE">
        <w:rPr>
          <w:b/>
          <w:bCs/>
          <w:u w:val="single"/>
        </w:rPr>
        <w:t xml:space="preserve">do dnia </w:t>
      </w:r>
      <w:r w:rsidR="00413F80">
        <w:rPr>
          <w:b/>
          <w:bCs/>
          <w:u w:val="single"/>
        </w:rPr>
        <w:t>17</w:t>
      </w:r>
      <w:r w:rsidR="00420C76">
        <w:rPr>
          <w:b/>
          <w:bCs/>
          <w:u w:val="single"/>
        </w:rPr>
        <w:t xml:space="preserve"> kwietnia</w:t>
      </w:r>
      <w:r w:rsidRPr="00573BCE">
        <w:rPr>
          <w:b/>
          <w:bCs/>
          <w:u w:val="single"/>
        </w:rPr>
        <w:t xml:space="preserve">  2018 r., do godz. </w:t>
      </w:r>
      <w:r w:rsidR="00413F80">
        <w:rPr>
          <w:b/>
          <w:bCs/>
          <w:u w:val="single"/>
        </w:rPr>
        <w:t>9</w:t>
      </w:r>
      <w:r w:rsidRPr="00573BCE">
        <w:rPr>
          <w:b/>
          <w:bCs/>
          <w:u w:val="single"/>
        </w:rPr>
        <w:t>.00.</w:t>
      </w:r>
    </w:p>
    <w:p w:rsidR="0042357A" w:rsidRPr="00E845EF" w:rsidRDefault="0042357A" w:rsidP="0042357A">
      <w:pPr>
        <w:pStyle w:val="Tekstpodstawowywcity"/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b/>
        </w:rPr>
      </w:pPr>
      <w:r w:rsidRPr="00EF7A78">
        <w:t>Za termin złożenia oferty uważa się termin jej dotarcia do zamawiającego.</w:t>
      </w:r>
    </w:p>
    <w:p w:rsidR="0042357A" w:rsidRPr="00EF7A78" w:rsidRDefault="0042357A" w:rsidP="0042357A">
      <w:pPr>
        <w:numPr>
          <w:ilvl w:val="0"/>
          <w:numId w:val="24"/>
        </w:numPr>
        <w:spacing w:after="0" w:line="240" w:lineRule="auto"/>
        <w:ind w:left="567" w:hanging="283"/>
        <w:jc w:val="both"/>
      </w:pPr>
      <w:r w:rsidRPr="00EF7A78">
        <w:t xml:space="preserve">Oferty będą podlegać rejestracji przez zamawiającego. Każda przyjęta oferta zostanie opatrzona adnotacją określającą dokładny termin przyjęcia oferty tzn. datę kalendarzową </w:t>
      </w:r>
      <w:r w:rsidRPr="00EF7A78">
        <w:br/>
        <w:t>oraz godzinę i minutę, w której została przyjęta. Do czasu otwarcia ofert, będą one przechowywane w sposób gwarantujący ich nienaruszalność.</w:t>
      </w:r>
    </w:p>
    <w:p w:rsidR="0042357A" w:rsidRDefault="0042357A" w:rsidP="0042357A">
      <w:pPr>
        <w:pStyle w:val="Tekstpodstawowywcity"/>
        <w:widowControl w:val="0"/>
        <w:numPr>
          <w:ilvl w:val="0"/>
          <w:numId w:val="24"/>
        </w:numPr>
        <w:suppressAutoHyphens/>
        <w:spacing w:after="0" w:line="240" w:lineRule="auto"/>
        <w:ind w:left="567" w:hanging="283"/>
        <w:jc w:val="both"/>
      </w:pPr>
      <w:r w:rsidRPr="00EF7A78">
        <w:t xml:space="preserve">Otwarcie ofert odbędzie się w </w:t>
      </w:r>
      <w:r w:rsidRPr="00EF7A78">
        <w:rPr>
          <w:bCs/>
        </w:rPr>
        <w:t xml:space="preserve">dniu </w:t>
      </w:r>
      <w:r w:rsidR="00413F80">
        <w:rPr>
          <w:b/>
          <w:bCs/>
        </w:rPr>
        <w:t>17</w:t>
      </w:r>
      <w:r w:rsidR="00420C76">
        <w:rPr>
          <w:b/>
          <w:bCs/>
        </w:rPr>
        <w:t xml:space="preserve"> kwietnia</w:t>
      </w:r>
      <w:r w:rsidRPr="00EF7A78">
        <w:rPr>
          <w:b/>
          <w:bCs/>
        </w:rPr>
        <w:t xml:space="preserve"> 2018 r.,</w:t>
      </w:r>
      <w:r w:rsidRPr="00EF7A78">
        <w:rPr>
          <w:bCs/>
        </w:rPr>
        <w:t xml:space="preserve"> </w:t>
      </w:r>
      <w:r w:rsidRPr="00EF7A78">
        <w:rPr>
          <w:b/>
          <w:bCs/>
        </w:rPr>
        <w:t xml:space="preserve">o godz. </w:t>
      </w:r>
      <w:r>
        <w:rPr>
          <w:b/>
          <w:bCs/>
        </w:rPr>
        <w:t>1</w:t>
      </w:r>
      <w:r w:rsidR="00413F80">
        <w:rPr>
          <w:b/>
          <w:bCs/>
        </w:rPr>
        <w:t>0</w:t>
      </w:r>
      <w:r>
        <w:rPr>
          <w:b/>
          <w:bCs/>
        </w:rPr>
        <w:t>.0</w:t>
      </w:r>
      <w:r w:rsidRPr="00EF7A78">
        <w:rPr>
          <w:b/>
          <w:bCs/>
        </w:rPr>
        <w:t xml:space="preserve">0 </w:t>
      </w:r>
      <w:r w:rsidRPr="00EF7A78">
        <w:rPr>
          <w:b/>
        </w:rPr>
        <w:t>w Pałacu Młodzieży Pomorskim Centrum Edukacji</w:t>
      </w:r>
      <w:r w:rsidRPr="00EF7A78">
        <w:t xml:space="preserve"> w Szczecinie, 70-327 Szczecin,  al. Piastów 7 w sali </w:t>
      </w:r>
      <w:r w:rsidR="003F11BE">
        <w:br/>
      </w:r>
      <w:r w:rsidRPr="00EF7A78">
        <w:t>nr 102.</w:t>
      </w:r>
    </w:p>
    <w:p w:rsidR="0042357A" w:rsidRDefault="0042357A" w:rsidP="0042357A">
      <w:pPr>
        <w:pStyle w:val="Tekstpodstawowywcity"/>
        <w:widowControl w:val="0"/>
        <w:numPr>
          <w:ilvl w:val="0"/>
          <w:numId w:val="24"/>
        </w:numPr>
        <w:suppressAutoHyphens/>
        <w:spacing w:after="0" w:line="240" w:lineRule="auto"/>
        <w:ind w:left="567" w:hanging="283"/>
        <w:jc w:val="both"/>
      </w:pPr>
      <w:r>
        <w:t>Otwarcie ofert jest jawne, wykonawcy mogą w nim uczestniczyć.</w:t>
      </w:r>
    </w:p>
    <w:p w:rsidR="0042357A" w:rsidRDefault="0042357A" w:rsidP="0042357A">
      <w:pPr>
        <w:pStyle w:val="Tekstpodstawowywcity"/>
        <w:widowControl w:val="0"/>
        <w:numPr>
          <w:ilvl w:val="0"/>
          <w:numId w:val="24"/>
        </w:numPr>
        <w:suppressAutoHyphens/>
        <w:spacing w:after="0" w:line="240" w:lineRule="auto"/>
        <w:ind w:left="567" w:hanging="283"/>
        <w:jc w:val="both"/>
      </w:pPr>
      <w:r>
        <w:t xml:space="preserve">Termin związania ofertą wynosi 30 dni. Bieg terminu związania ofertą rozpoczyna się wraz </w:t>
      </w:r>
      <w:r w:rsidR="00BF0F07">
        <w:br/>
      </w:r>
      <w:r>
        <w:t>z upływem termin</w:t>
      </w:r>
      <w:r w:rsidR="00BF0F07">
        <w:t>u</w:t>
      </w:r>
      <w:r>
        <w:t xml:space="preserve"> składania ofert.</w:t>
      </w:r>
    </w:p>
    <w:p w:rsidR="0042357A" w:rsidRPr="00E845EF" w:rsidRDefault="0042357A" w:rsidP="0042357A">
      <w:pPr>
        <w:pStyle w:val="Tekstpodstawowywcity"/>
        <w:widowControl w:val="0"/>
        <w:tabs>
          <w:tab w:val="left" w:pos="709"/>
        </w:tabs>
        <w:suppressAutoHyphens/>
        <w:spacing w:after="0" w:line="240" w:lineRule="auto"/>
        <w:ind w:left="0"/>
        <w:jc w:val="both"/>
      </w:pPr>
    </w:p>
    <w:p w:rsidR="0042357A" w:rsidRDefault="0042357A" w:rsidP="0042357A">
      <w:pPr>
        <w:jc w:val="both"/>
        <w:rPr>
          <w:b/>
        </w:rPr>
      </w:pPr>
      <w:r w:rsidRPr="00350862">
        <w:rPr>
          <w:b/>
        </w:rPr>
        <w:t xml:space="preserve">ROZDZIAŁ </w:t>
      </w:r>
      <w:r>
        <w:rPr>
          <w:b/>
        </w:rPr>
        <w:t>I</w:t>
      </w:r>
      <w:r w:rsidR="00591B8F">
        <w:rPr>
          <w:b/>
        </w:rPr>
        <w:t>X</w:t>
      </w:r>
      <w:r w:rsidRPr="00350862">
        <w:rPr>
          <w:b/>
        </w:rPr>
        <w:t xml:space="preserve">. </w:t>
      </w:r>
    </w:p>
    <w:p w:rsidR="00BF0F07" w:rsidRDefault="00BF0F07" w:rsidP="0042357A">
      <w:pPr>
        <w:jc w:val="both"/>
        <w:rPr>
          <w:b/>
        </w:rPr>
      </w:pPr>
      <w:r>
        <w:rPr>
          <w:b/>
        </w:rPr>
        <w:t>ZAWARCIE UMOWY.</w:t>
      </w:r>
    </w:p>
    <w:p w:rsidR="00CE021B" w:rsidRDefault="00852076" w:rsidP="00852076">
      <w:pPr>
        <w:pStyle w:val="Akapitzlist"/>
        <w:numPr>
          <w:ilvl w:val="3"/>
          <w:numId w:val="17"/>
        </w:numPr>
        <w:tabs>
          <w:tab w:val="clear" w:pos="2880"/>
        </w:tabs>
        <w:ind w:left="284" w:hanging="284"/>
        <w:jc w:val="both"/>
      </w:pPr>
      <w:r w:rsidRPr="00852076">
        <w:t>Wykonawca</w:t>
      </w:r>
      <w:r>
        <w:t xml:space="preserve"> ma obowiązek zawrzeć umowę według wzoru, stanowiącego załącznik Nr 4 </w:t>
      </w:r>
      <w:r>
        <w:br/>
        <w:t>do Instrukcji.</w:t>
      </w:r>
    </w:p>
    <w:p w:rsidR="00852076" w:rsidRDefault="00852076" w:rsidP="00852076">
      <w:pPr>
        <w:pStyle w:val="Akapitzlist"/>
        <w:numPr>
          <w:ilvl w:val="3"/>
          <w:numId w:val="17"/>
        </w:numPr>
        <w:tabs>
          <w:tab w:val="clear" w:pos="2880"/>
        </w:tabs>
        <w:ind w:left="284" w:hanging="284"/>
        <w:jc w:val="both"/>
      </w:pPr>
      <w:r>
        <w:t xml:space="preserve">Zawarta umowa będzie jawna i będzie podlegała udostępnianiu na zasadach określonych </w:t>
      </w:r>
      <w:r w:rsidR="00557E25">
        <w:br/>
      </w:r>
      <w:r>
        <w:t>w przepisach o dostępie do informacji publicznej.</w:t>
      </w:r>
    </w:p>
    <w:p w:rsidR="00CE021B" w:rsidRDefault="00CE021B" w:rsidP="0042357A">
      <w:pPr>
        <w:jc w:val="both"/>
        <w:rPr>
          <w:b/>
        </w:rPr>
      </w:pPr>
    </w:p>
    <w:p w:rsidR="00CE021B" w:rsidRDefault="00CE021B" w:rsidP="00CE021B">
      <w:pPr>
        <w:jc w:val="both"/>
        <w:rPr>
          <w:b/>
        </w:rPr>
      </w:pPr>
      <w:r w:rsidRPr="00350862">
        <w:rPr>
          <w:b/>
        </w:rPr>
        <w:t xml:space="preserve">ROZDZIAŁ </w:t>
      </w:r>
      <w:r>
        <w:rPr>
          <w:b/>
        </w:rPr>
        <w:t>X</w:t>
      </w:r>
      <w:r w:rsidRPr="00350862">
        <w:rPr>
          <w:b/>
        </w:rPr>
        <w:t xml:space="preserve">. </w:t>
      </w:r>
    </w:p>
    <w:p w:rsidR="003C7092" w:rsidRDefault="001147B4" w:rsidP="0042357A">
      <w:pPr>
        <w:jc w:val="both"/>
        <w:rPr>
          <w:b/>
        </w:rPr>
      </w:pPr>
      <w:r>
        <w:rPr>
          <w:b/>
        </w:rPr>
        <w:t>OPIS PRZEDMIOTU ZAMÓWIENIA.</w:t>
      </w:r>
    </w:p>
    <w:p w:rsidR="001147B4" w:rsidRPr="00EF7A78" w:rsidRDefault="001147B4" w:rsidP="001147B4">
      <w:pPr>
        <w:pStyle w:val="pkt"/>
        <w:numPr>
          <w:ilvl w:val="0"/>
          <w:numId w:val="27"/>
        </w:numPr>
        <w:suppressAutoHyphens/>
        <w:spacing w:before="0" w:after="0"/>
        <w:ind w:left="357" w:hanging="357"/>
      </w:pPr>
      <w:r w:rsidRPr="00EF7A78">
        <w:t xml:space="preserve">Przedmiotem zamówienia jest czarter żaglowca wraz z usługami uzupełniającymi umożliwiający organizację rejsów szkoleniowo-edukacyjnych w czterech etapach dla 30 osób. </w:t>
      </w:r>
    </w:p>
    <w:p w:rsidR="001147B4" w:rsidRPr="00EF7A78" w:rsidRDefault="001147B4" w:rsidP="001147B4">
      <w:pPr>
        <w:pStyle w:val="pkt"/>
        <w:spacing w:before="0" w:after="0"/>
        <w:ind w:left="357" w:firstLine="0"/>
      </w:pPr>
      <w:r w:rsidRPr="00EF7A78">
        <w:t xml:space="preserve">Planowana trasa </w:t>
      </w:r>
      <w:r w:rsidR="00481374" w:rsidRPr="0012762E">
        <w:t>rejsów</w:t>
      </w:r>
      <w:r w:rsidRPr="00EF7A78">
        <w:t xml:space="preserve"> (porty główne): </w:t>
      </w:r>
    </w:p>
    <w:p w:rsidR="001147B4" w:rsidRPr="00EF7A78" w:rsidRDefault="001147B4" w:rsidP="001147B4">
      <w:pPr>
        <w:pStyle w:val="pkt"/>
        <w:spacing w:before="0" w:after="0"/>
        <w:ind w:left="1134" w:firstLine="0"/>
      </w:pPr>
      <w:r w:rsidRPr="00EF7A78">
        <w:t>I etap  na trasie: : Szczecin – Kłajpeda – Gdańsk;</w:t>
      </w:r>
    </w:p>
    <w:p w:rsidR="001147B4" w:rsidRPr="00EF7A78" w:rsidRDefault="001147B4" w:rsidP="001147B4">
      <w:pPr>
        <w:pStyle w:val="pkt"/>
        <w:spacing w:before="0" w:after="0"/>
        <w:ind w:left="1134" w:firstLine="0"/>
      </w:pPr>
      <w:r w:rsidRPr="00EF7A78">
        <w:t>II etap  na trasie: Gdańsk – Bremerhaven – Esbjerg;</w:t>
      </w:r>
    </w:p>
    <w:p w:rsidR="001147B4" w:rsidRPr="00EF7A78" w:rsidRDefault="001147B4" w:rsidP="001147B4">
      <w:pPr>
        <w:pStyle w:val="pkt"/>
        <w:spacing w:before="0" w:after="0"/>
        <w:ind w:left="1134" w:firstLine="0"/>
      </w:pPr>
      <w:r w:rsidRPr="00EF7A78">
        <w:t>III etap na trasie: Rostock – Lubecka – Arhus;</w:t>
      </w:r>
    </w:p>
    <w:p w:rsidR="001147B4" w:rsidRPr="00EF7A78" w:rsidRDefault="001147B4" w:rsidP="001147B4">
      <w:pPr>
        <w:pStyle w:val="pkt"/>
        <w:spacing w:before="0" w:after="0"/>
        <w:ind w:left="1134" w:firstLine="0"/>
      </w:pPr>
      <w:r w:rsidRPr="00EF7A78">
        <w:t>IV etap na trasie: Arhus – Malmö – Greifswald - Szczecin.</w:t>
      </w:r>
    </w:p>
    <w:p w:rsidR="001147B4" w:rsidRPr="00EF7A78" w:rsidRDefault="001147B4" w:rsidP="001147B4">
      <w:pPr>
        <w:pStyle w:val="pkt"/>
        <w:spacing w:before="0" w:after="0"/>
        <w:ind w:left="357" w:firstLine="0"/>
      </w:pPr>
      <w:r w:rsidRPr="00EF7A78">
        <w:t xml:space="preserve">Termin wykonania zamówienia: </w:t>
      </w:r>
    </w:p>
    <w:p w:rsidR="001147B4" w:rsidRPr="00EF7A78" w:rsidRDefault="001147B4" w:rsidP="001147B4">
      <w:pPr>
        <w:pStyle w:val="pkt"/>
        <w:suppressAutoHyphens/>
        <w:spacing w:before="0" w:after="0"/>
        <w:ind w:left="1134" w:firstLine="0"/>
      </w:pPr>
      <w:r w:rsidRPr="00EF7A78">
        <w:t>I etap: 23 czerwca – 04 lipc</w:t>
      </w:r>
      <w:r w:rsidR="00B36487">
        <w:t>a</w:t>
      </w:r>
      <w:r w:rsidRPr="00EF7A78">
        <w:t xml:space="preserve"> 2018 r.; </w:t>
      </w:r>
      <w:r w:rsidRPr="00EF7A78">
        <w:tab/>
      </w:r>
      <w:r w:rsidRPr="00EF7A78">
        <w:tab/>
      </w:r>
      <w:r w:rsidRPr="00EF7A78">
        <w:tab/>
      </w:r>
    </w:p>
    <w:p w:rsidR="001147B4" w:rsidRPr="00EF7A78" w:rsidRDefault="001147B4" w:rsidP="001147B4">
      <w:pPr>
        <w:pStyle w:val="pkt"/>
        <w:suppressAutoHyphens/>
        <w:spacing w:before="0" w:after="0"/>
        <w:ind w:left="1134" w:firstLine="0"/>
      </w:pPr>
      <w:r w:rsidRPr="00EF7A78">
        <w:t>II etap: 09 - 20 lipc</w:t>
      </w:r>
      <w:r w:rsidR="00B36487">
        <w:t>a</w:t>
      </w:r>
      <w:r w:rsidRPr="00EF7A78">
        <w:t xml:space="preserve"> 2018 r.;</w:t>
      </w:r>
    </w:p>
    <w:p w:rsidR="001147B4" w:rsidRPr="00EF7A78" w:rsidRDefault="001147B4" w:rsidP="001147B4">
      <w:pPr>
        <w:pStyle w:val="pkt"/>
        <w:suppressAutoHyphens/>
        <w:spacing w:before="0" w:after="0"/>
        <w:ind w:left="1134" w:firstLine="0"/>
      </w:pPr>
      <w:r w:rsidRPr="00EF7A78">
        <w:t>III etap: 13 – 22 sierp</w:t>
      </w:r>
      <w:r w:rsidR="00B36487">
        <w:t>nia</w:t>
      </w:r>
      <w:r w:rsidRPr="00EF7A78">
        <w:t xml:space="preserve"> 2018 r.;</w:t>
      </w:r>
    </w:p>
    <w:p w:rsidR="001147B4" w:rsidRPr="00EF7A78" w:rsidRDefault="001147B4" w:rsidP="001147B4">
      <w:pPr>
        <w:pStyle w:val="pkt"/>
        <w:suppressAutoHyphens/>
        <w:spacing w:before="0" w:after="0"/>
        <w:ind w:left="1134" w:firstLine="0"/>
      </w:pPr>
      <w:r w:rsidRPr="00EF7A78">
        <w:t>IV etap: 22 sierp</w:t>
      </w:r>
      <w:r w:rsidR="00B36487">
        <w:t>nia</w:t>
      </w:r>
      <w:r w:rsidRPr="00EF7A78">
        <w:t xml:space="preserve"> – 01 wrze</w:t>
      </w:r>
      <w:r w:rsidR="00B36487">
        <w:t>śnia</w:t>
      </w:r>
      <w:r w:rsidRPr="00EF7A78">
        <w:t xml:space="preserve"> 2018 r.</w:t>
      </w:r>
    </w:p>
    <w:p w:rsidR="001147B4" w:rsidRPr="00861FB8" w:rsidRDefault="001147B4" w:rsidP="001147B4">
      <w:pPr>
        <w:pStyle w:val="pkt"/>
        <w:spacing w:before="0" w:after="0"/>
        <w:ind w:left="357" w:firstLine="0"/>
        <w:rPr>
          <w:b/>
        </w:rPr>
      </w:pPr>
      <w:r w:rsidRPr="00861FB8">
        <w:rPr>
          <w:b/>
        </w:rPr>
        <w:t xml:space="preserve">Kod CPV 80310000-0 usługi </w:t>
      </w:r>
      <w:r w:rsidR="00861FB8">
        <w:rPr>
          <w:b/>
        </w:rPr>
        <w:t>edukacyjne i szkoleniowe</w:t>
      </w:r>
      <w:r w:rsidRPr="00861FB8">
        <w:rPr>
          <w:b/>
        </w:rPr>
        <w:t>.</w:t>
      </w:r>
    </w:p>
    <w:p w:rsidR="00BF0F07" w:rsidRDefault="00BF0F07">
      <w:pPr>
        <w:rPr>
          <w:szCs w:val="24"/>
        </w:rPr>
      </w:pPr>
      <w:r>
        <w:rPr>
          <w:szCs w:val="24"/>
        </w:rPr>
        <w:br w:type="page"/>
      </w:r>
    </w:p>
    <w:p w:rsidR="001147B4" w:rsidRPr="00EF7A78" w:rsidRDefault="001147B4" w:rsidP="001147B4">
      <w:pPr>
        <w:numPr>
          <w:ilvl w:val="0"/>
          <w:numId w:val="27"/>
        </w:numPr>
        <w:suppressAutoHyphens/>
        <w:autoSpaceDE w:val="0"/>
        <w:spacing w:before="120" w:after="0" w:line="360" w:lineRule="auto"/>
        <w:jc w:val="both"/>
        <w:rPr>
          <w:szCs w:val="24"/>
        </w:rPr>
      </w:pPr>
      <w:r w:rsidRPr="00EF7A78">
        <w:rPr>
          <w:szCs w:val="24"/>
        </w:rPr>
        <w:lastRenderedPageBreak/>
        <w:t>Zakres przedmiotu zamówienia obejmuje:</w:t>
      </w:r>
    </w:p>
    <w:p w:rsidR="001147B4" w:rsidRPr="00EF7A78" w:rsidRDefault="001147B4" w:rsidP="001147B4">
      <w:pPr>
        <w:autoSpaceDE w:val="0"/>
        <w:jc w:val="both"/>
        <w:rPr>
          <w:szCs w:val="24"/>
        </w:rPr>
      </w:pPr>
      <w:r w:rsidRPr="00EF7A78">
        <w:rPr>
          <w:szCs w:val="24"/>
        </w:rPr>
        <w:t xml:space="preserve">2.1. </w:t>
      </w:r>
      <w:r w:rsidRPr="00EF7A78">
        <w:rPr>
          <w:bCs/>
          <w:szCs w:val="24"/>
        </w:rPr>
        <w:t>Wykonawca zapewnia j</w:t>
      </w:r>
      <w:r w:rsidRPr="00EF7A78">
        <w:rPr>
          <w:szCs w:val="24"/>
        </w:rPr>
        <w:t>ednostkę pływającą, spełniającą następujące wymagania:</w:t>
      </w:r>
    </w:p>
    <w:p w:rsidR="001147B4" w:rsidRPr="00EF7A78" w:rsidRDefault="001147B4" w:rsidP="001147B4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contextualSpacing w:val="0"/>
        <w:jc w:val="both"/>
        <w:rPr>
          <w:szCs w:val="24"/>
        </w:rPr>
      </w:pPr>
      <w:r w:rsidRPr="00EF7A78">
        <w:rPr>
          <w:szCs w:val="24"/>
        </w:rPr>
        <w:t>jednostka pływająca spełnia wymogi i przepisy, uprawniające do żeglugi po wodach morskich bez ograniczeń, a jej załoga stała posiada odpowiednie uprawnienia pozwalające na obsługę i prowadzenie jednostki zawarte w Karcie Bezpieczeństwa jednostki wydawanej przez Urząd Morski;</w:t>
      </w:r>
    </w:p>
    <w:p w:rsidR="001147B4" w:rsidRPr="00EF7A78" w:rsidRDefault="001147B4" w:rsidP="001147B4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contextualSpacing w:val="0"/>
        <w:jc w:val="both"/>
        <w:rPr>
          <w:szCs w:val="24"/>
        </w:rPr>
      </w:pPr>
      <w:r w:rsidRPr="00EF7A78">
        <w:rPr>
          <w:szCs w:val="24"/>
        </w:rPr>
        <w:t>jednostka jest wyposażona w pomocniczy napęd mechaniczny, umożliwiający poruszanie się jednostki w niesprzyjających warunkach atmosferycznych i wiatrowych z prędkością marszową minimum 6 węzłów z zasięgiem nie mniejszym niż 800 mil morskich;</w:t>
      </w:r>
    </w:p>
    <w:p w:rsidR="001147B4" w:rsidRPr="00EF7A78" w:rsidRDefault="001147B4" w:rsidP="001147B4">
      <w:pPr>
        <w:pStyle w:val="Akapitzlist"/>
        <w:numPr>
          <w:ilvl w:val="0"/>
          <w:numId w:val="26"/>
        </w:numPr>
        <w:suppressAutoHyphens/>
        <w:autoSpaceDE w:val="0"/>
        <w:spacing w:after="0" w:line="240" w:lineRule="auto"/>
        <w:contextualSpacing w:val="0"/>
        <w:jc w:val="both"/>
        <w:rPr>
          <w:szCs w:val="24"/>
        </w:rPr>
      </w:pPr>
      <w:r w:rsidRPr="00EF7A78">
        <w:rPr>
          <w:szCs w:val="24"/>
        </w:rPr>
        <w:t>jednostka jest wyposażona w indywidualne środki ratunkowe dla załogi (w liczbie odpowiadającej liczbie członków załogi stałej i zmiennej);</w:t>
      </w:r>
    </w:p>
    <w:p w:rsidR="001147B4" w:rsidRPr="00EF7A78" w:rsidRDefault="001147B4" w:rsidP="001147B4">
      <w:pPr>
        <w:pStyle w:val="Akapitzlist"/>
        <w:numPr>
          <w:ilvl w:val="0"/>
          <w:numId w:val="26"/>
        </w:numPr>
        <w:suppressAutoHyphens/>
        <w:autoSpaceDE w:val="0"/>
        <w:spacing w:after="0" w:line="240" w:lineRule="auto"/>
        <w:contextualSpacing w:val="0"/>
        <w:jc w:val="both"/>
        <w:rPr>
          <w:szCs w:val="24"/>
        </w:rPr>
      </w:pPr>
      <w:r w:rsidRPr="00EF7A78">
        <w:rPr>
          <w:szCs w:val="24"/>
        </w:rPr>
        <w:t>jednostka wyposażona jest w komplet aktualnych map i pomocy nawigacyjnych na obszar Europy Północnej – Basenu Morza Bałtyckiego i Morza Północnego;</w:t>
      </w:r>
    </w:p>
    <w:p w:rsidR="001147B4" w:rsidRPr="00EF7A78" w:rsidRDefault="001147B4" w:rsidP="001147B4">
      <w:pPr>
        <w:pStyle w:val="Akapitzlist"/>
        <w:numPr>
          <w:ilvl w:val="0"/>
          <w:numId w:val="26"/>
        </w:numPr>
        <w:suppressAutoHyphens/>
        <w:autoSpaceDE w:val="0"/>
        <w:spacing w:after="0" w:line="240" w:lineRule="auto"/>
        <w:contextualSpacing w:val="0"/>
        <w:jc w:val="both"/>
      </w:pPr>
      <w:r w:rsidRPr="00EF7A78">
        <w:rPr>
          <w:szCs w:val="24"/>
        </w:rPr>
        <w:t>jednostka wyposażona jest w łączność radiową i satelitarną, oraz łączność przewidzianą wymogami organizatora regat, a także łączność ze służbami ratunkowymi;</w:t>
      </w:r>
    </w:p>
    <w:p w:rsidR="001147B4" w:rsidRPr="00EF7A78" w:rsidRDefault="001147B4" w:rsidP="001147B4">
      <w:pPr>
        <w:pStyle w:val="Akapitzlist"/>
        <w:numPr>
          <w:ilvl w:val="0"/>
          <w:numId w:val="26"/>
        </w:numPr>
        <w:suppressAutoHyphens/>
        <w:autoSpaceDE w:val="0"/>
        <w:spacing w:after="0" w:line="240" w:lineRule="auto"/>
        <w:contextualSpacing w:val="0"/>
        <w:jc w:val="both"/>
        <w:rPr>
          <w:szCs w:val="24"/>
        </w:rPr>
      </w:pPr>
      <w:r w:rsidRPr="00EF7A78">
        <w:rPr>
          <w:szCs w:val="24"/>
        </w:rPr>
        <w:t xml:space="preserve">jednostka posiada 30 miejsc załogowych (nie licząc miejsc załogi stałej niezbędnej </w:t>
      </w:r>
      <w:r w:rsidRPr="00EF7A78">
        <w:rPr>
          <w:szCs w:val="24"/>
        </w:rPr>
        <w:br/>
        <w:t>do prowadzenia jednostki) – zamawiający czarteruje łącznie 30 miejsc dla uczestników rejsów szkoleniowo - edukacyjnych;</w:t>
      </w:r>
    </w:p>
    <w:p w:rsidR="001147B4" w:rsidRPr="00EF7A78" w:rsidRDefault="001147B4" w:rsidP="001147B4">
      <w:pPr>
        <w:pStyle w:val="Akapitzlist"/>
        <w:numPr>
          <w:ilvl w:val="0"/>
          <w:numId w:val="26"/>
        </w:numPr>
        <w:suppressAutoHyphens/>
        <w:autoSpaceDE w:val="0"/>
        <w:spacing w:after="0" w:line="240" w:lineRule="auto"/>
        <w:contextualSpacing w:val="0"/>
        <w:jc w:val="both"/>
        <w:rPr>
          <w:szCs w:val="24"/>
        </w:rPr>
      </w:pPr>
      <w:r w:rsidRPr="00EF7A78">
        <w:rPr>
          <w:szCs w:val="24"/>
        </w:rPr>
        <w:t>jednostka ma długość całkowitą minimum 30,0 metrów;</w:t>
      </w:r>
    </w:p>
    <w:p w:rsidR="001147B4" w:rsidRPr="00EF7A78" w:rsidRDefault="001147B4" w:rsidP="001147B4">
      <w:pPr>
        <w:pStyle w:val="Akapitzlist"/>
        <w:numPr>
          <w:ilvl w:val="0"/>
          <w:numId w:val="26"/>
        </w:numPr>
        <w:suppressAutoHyphens/>
        <w:autoSpaceDE w:val="0"/>
        <w:spacing w:after="0" w:line="240" w:lineRule="auto"/>
        <w:contextualSpacing w:val="0"/>
        <w:jc w:val="both"/>
        <w:rPr>
          <w:szCs w:val="24"/>
        </w:rPr>
      </w:pPr>
      <w:r w:rsidRPr="00EF7A78">
        <w:rPr>
          <w:szCs w:val="24"/>
        </w:rPr>
        <w:t>jednostka ma zanurzenie nie większe niż 7,00 m;</w:t>
      </w:r>
    </w:p>
    <w:p w:rsidR="001147B4" w:rsidRPr="00EF7A78" w:rsidRDefault="001147B4" w:rsidP="001147B4">
      <w:pPr>
        <w:pStyle w:val="Akapitzlist"/>
        <w:numPr>
          <w:ilvl w:val="0"/>
          <w:numId w:val="26"/>
        </w:numPr>
        <w:suppressAutoHyphens/>
        <w:autoSpaceDE w:val="0"/>
        <w:spacing w:after="0" w:line="240" w:lineRule="auto"/>
        <w:contextualSpacing w:val="0"/>
        <w:jc w:val="both"/>
        <w:rPr>
          <w:szCs w:val="24"/>
        </w:rPr>
      </w:pPr>
      <w:r w:rsidRPr="00EF7A78">
        <w:rPr>
          <w:szCs w:val="24"/>
        </w:rPr>
        <w:t>jednostka posiada autonomiczność żeglugi powyżej 20 dni;</w:t>
      </w:r>
    </w:p>
    <w:p w:rsidR="001147B4" w:rsidRDefault="001147B4" w:rsidP="001147B4">
      <w:pPr>
        <w:pStyle w:val="Akapitzlist"/>
        <w:numPr>
          <w:ilvl w:val="0"/>
          <w:numId w:val="26"/>
        </w:numPr>
        <w:suppressAutoHyphens/>
        <w:autoSpaceDE w:val="0"/>
        <w:spacing w:after="0" w:line="240" w:lineRule="auto"/>
        <w:contextualSpacing w:val="0"/>
        <w:jc w:val="both"/>
        <w:rPr>
          <w:szCs w:val="24"/>
        </w:rPr>
      </w:pPr>
      <w:r w:rsidRPr="00EF7A78">
        <w:rPr>
          <w:szCs w:val="24"/>
        </w:rPr>
        <w:t>powierzchnia ożaglowania jednostki jest większa niż 400 m</w:t>
      </w:r>
      <w:r w:rsidRPr="00EF7A78">
        <w:rPr>
          <w:szCs w:val="24"/>
          <w:vertAlign w:val="superscript"/>
        </w:rPr>
        <w:t>2</w:t>
      </w:r>
      <w:r w:rsidRPr="00EF7A78">
        <w:rPr>
          <w:szCs w:val="24"/>
        </w:rPr>
        <w:t>.</w:t>
      </w:r>
    </w:p>
    <w:p w:rsidR="00BF0F07" w:rsidRPr="00EF7A78" w:rsidRDefault="00BF0F07" w:rsidP="00BF0F07">
      <w:pPr>
        <w:pStyle w:val="Akapitzlist"/>
        <w:suppressAutoHyphens/>
        <w:autoSpaceDE w:val="0"/>
        <w:spacing w:after="0" w:line="240" w:lineRule="auto"/>
        <w:ind w:left="717"/>
        <w:contextualSpacing w:val="0"/>
        <w:jc w:val="both"/>
        <w:rPr>
          <w:szCs w:val="24"/>
        </w:rPr>
      </w:pPr>
    </w:p>
    <w:p w:rsidR="001147B4" w:rsidRPr="00EF7A78" w:rsidRDefault="001147B4" w:rsidP="001147B4">
      <w:pPr>
        <w:autoSpaceDE w:val="0"/>
        <w:rPr>
          <w:bCs/>
          <w:szCs w:val="24"/>
        </w:rPr>
      </w:pPr>
      <w:r w:rsidRPr="00EF7A78">
        <w:rPr>
          <w:bCs/>
          <w:szCs w:val="24"/>
        </w:rPr>
        <w:t>2.2. Wykonawca zapewnia w ramach realizacji przedmiotu zamówienia:</w:t>
      </w:r>
    </w:p>
    <w:p w:rsidR="001147B4" w:rsidRPr="00EF7A78" w:rsidRDefault="001147B4" w:rsidP="001147B4">
      <w:pPr>
        <w:pStyle w:val="Akapitzlist"/>
        <w:numPr>
          <w:ilvl w:val="0"/>
          <w:numId w:val="28"/>
        </w:numPr>
        <w:suppressAutoHyphens/>
        <w:autoSpaceDE w:val="0"/>
        <w:spacing w:after="0" w:line="276" w:lineRule="auto"/>
        <w:ind w:left="709" w:hanging="283"/>
        <w:contextualSpacing w:val="0"/>
        <w:jc w:val="both"/>
        <w:rPr>
          <w:szCs w:val="24"/>
        </w:rPr>
      </w:pPr>
      <w:r w:rsidRPr="00EF7A78">
        <w:rPr>
          <w:szCs w:val="24"/>
        </w:rPr>
        <w:t>Zaokrętowanie, wyokrętowanie, wg następujących terminów:</w:t>
      </w:r>
    </w:p>
    <w:p w:rsidR="001147B4" w:rsidRPr="00EF7A78" w:rsidRDefault="001147B4" w:rsidP="00F301DE">
      <w:pPr>
        <w:pStyle w:val="Akapitzlist"/>
        <w:numPr>
          <w:ilvl w:val="0"/>
          <w:numId w:val="30"/>
        </w:numPr>
        <w:suppressAutoHyphens/>
        <w:autoSpaceDE w:val="0"/>
        <w:spacing w:after="0" w:line="276" w:lineRule="auto"/>
        <w:ind w:left="908" w:hanging="284"/>
        <w:contextualSpacing w:val="0"/>
        <w:jc w:val="both"/>
        <w:rPr>
          <w:szCs w:val="24"/>
        </w:rPr>
      </w:pPr>
      <w:r w:rsidRPr="00EF7A78">
        <w:rPr>
          <w:szCs w:val="24"/>
        </w:rPr>
        <w:t>w Szczecinie – zaokrętowanie 30 osób – w dniu 23 czerwca 2018 r. o godz. 11.00;</w:t>
      </w:r>
    </w:p>
    <w:p w:rsidR="001147B4" w:rsidRPr="00EF7A78" w:rsidRDefault="001147B4" w:rsidP="00F301DE">
      <w:pPr>
        <w:pStyle w:val="Akapitzlist"/>
        <w:numPr>
          <w:ilvl w:val="0"/>
          <w:numId w:val="30"/>
        </w:numPr>
        <w:suppressAutoHyphens/>
        <w:autoSpaceDE w:val="0"/>
        <w:spacing w:after="0" w:line="276" w:lineRule="auto"/>
        <w:ind w:left="908" w:hanging="284"/>
        <w:contextualSpacing w:val="0"/>
        <w:jc w:val="both"/>
        <w:rPr>
          <w:szCs w:val="24"/>
        </w:rPr>
      </w:pPr>
      <w:r w:rsidRPr="00EF7A78">
        <w:rPr>
          <w:szCs w:val="24"/>
        </w:rPr>
        <w:t>w Gdańsku – wyokrętowanie 30 osób – w dniu 04 lipca 2018 r. do godz. 14.00;</w:t>
      </w:r>
    </w:p>
    <w:p w:rsidR="001147B4" w:rsidRPr="00EF7A78" w:rsidRDefault="001147B4" w:rsidP="00F301DE">
      <w:pPr>
        <w:pStyle w:val="Akapitzlist"/>
        <w:numPr>
          <w:ilvl w:val="0"/>
          <w:numId w:val="30"/>
        </w:numPr>
        <w:suppressAutoHyphens/>
        <w:autoSpaceDE w:val="0"/>
        <w:spacing w:after="0" w:line="276" w:lineRule="auto"/>
        <w:ind w:left="908" w:hanging="284"/>
        <w:contextualSpacing w:val="0"/>
        <w:jc w:val="both"/>
        <w:rPr>
          <w:szCs w:val="24"/>
        </w:rPr>
      </w:pPr>
      <w:r w:rsidRPr="00EF7A78">
        <w:rPr>
          <w:szCs w:val="24"/>
        </w:rPr>
        <w:t>w Gdańsku  – zaokrętowanie 30 osób – w dniu 09 lipca 2018 r. o godz. 12.00;</w:t>
      </w:r>
    </w:p>
    <w:p w:rsidR="001147B4" w:rsidRPr="00EF7A78" w:rsidRDefault="001147B4" w:rsidP="00F301DE">
      <w:pPr>
        <w:pStyle w:val="Akapitzlist"/>
        <w:numPr>
          <w:ilvl w:val="0"/>
          <w:numId w:val="30"/>
        </w:numPr>
        <w:suppressAutoHyphens/>
        <w:autoSpaceDE w:val="0"/>
        <w:spacing w:after="0" w:line="276" w:lineRule="auto"/>
        <w:ind w:left="908" w:hanging="284"/>
        <w:contextualSpacing w:val="0"/>
        <w:jc w:val="both"/>
        <w:rPr>
          <w:szCs w:val="24"/>
        </w:rPr>
      </w:pPr>
      <w:r w:rsidRPr="00EF7A78">
        <w:rPr>
          <w:szCs w:val="24"/>
        </w:rPr>
        <w:t>w Esbjerg – wyokrętowanie 30 osób – w dniu 20 lipca 2018 r. do godz. 14.00;</w:t>
      </w:r>
    </w:p>
    <w:p w:rsidR="001147B4" w:rsidRPr="00EF7A78" w:rsidRDefault="001147B4" w:rsidP="00F301DE">
      <w:pPr>
        <w:pStyle w:val="Akapitzlist"/>
        <w:numPr>
          <w:ilvl w:val="0"/>
          <w:numId w:val="30"/>
        </w:numPr>
        <w:suppressAutoHyphens/>
        <w:autoSpaceDE w:val="0"/>
        <w:spacing w:after="0" w:line="276" w:lineRule="auto"/>
        <w:ind w:left="908" w:hanging="284"/>
        <w:contextualSpacing w:val="0"/>
        <w:jc w:val="both"/>
        <w:rPr>
          <w:szCs w:val="24"/>
        </w:rPr>
      </w:pPr>
      <w:r w:rsidRPr="00EF7A78">
        <w:rPr>
          <w:szCs w:val="24"/>
        </w:rPr>
        <w:t>w Rostocku – zaokrętowanie 30 osób – w dniu 13 sierpnia 2018 r. o godz. 12.00;</w:t>
      </w:r>
    </w:p>
    <w:p w:rsidR="009C1D11" w:rsidRPr="00EF7A78" w:rsidRDefault="009C1D11" w:rsidP="00F301DE">
      <w:pPr>
        <w:pStyle w:val="Akapitzlist"/>
        <w:numPr>
          <w:ilvl w:val="0"/>
          <w:numId w:val="30"/>
        </w:numPr>
        <w:suppressAutoHyphens/>
        <w:autoSpaceDE w:val="0"/>
        <w:spacing w:after="0" w:line="276" w:lineRule="auto"/>
        <w:ind w:left="908" w:hanging="284"/>
        <w:contextualSpacing w:val="0"/>
        <w:jc w:val="both"/>
        <w:rPr>
          <w:szCs w:val="24"/>
        </w:rPr>
      </w:pPr>
      <w:r w:rsidRPr="00EF7A78">
        <w:rPr>
          <w:szCs w:val="24"/>
        </w:rPr>
        <w:t xml:space="preserve">w </w:t>
      </w:r>
      <w:proofErr w:type="spellStart"/>
      <w:r w:rsidRPr="00EF7A78">
        <w:rPr>
          <w:szCs w:val="24"/>
        </w:rPr>
        <w:t>Aarhus</w:t>
      </w:r>
      <w:proofErr w:type="spellEnd"/>
      <w:r w:rsidRPr="00EF7A78">
        <w:rPr>
          <w:szCs w:val="24"/>
        </w:rPr>
        <w:t xml:space="preserve"> – </w:t>
      </w:r>
      <w:r>
        <w:rPr>
          <w:szCs w:val="24"/>
        </w:rPr>
        <w:t>wymiana załóg</w:t>
      </w:r>
      <w:r w:rsidRPr="00EF7A78">
        <w:rPr>
          <w:szCs w:val="24"/>
        </w:rPr>
        <w:t xml:space="preserve"> </w:t>
      </w:r>
      <w:r>
        <w:rPr>
          <w:szCs w:val="24"/>
        </w:rPr>
        <w:t xml:space="preserve">(etapu III i IV) </w:t>
      </w:r>
      <w:r w:rsidRPr="00EF7A78">
        <w:rPr>
          <w:szCs w:val="24"/>
        </w:rPr>
        <w:t>– w dniu 22 sierpnia 2018 r. do godz. 14.00;</w:t>
      </w:r>
    </w:p>
    <w:p w:rsidR="001147B4" w:rsidRDefault="001147B4" w:rsidP="00F301DE">
      <w:pPr>
        <w:pStyle w:val="Akapitzlist"/>
        <w:numPr>
          <w:ilvl w:val="0"/>
          <w:numId w:val="30"/>
        </w:numPr>
        <w:suppressAutoHyphens/>
        <w:autoSpaceDE w:val="0"/>
        <w:spacing w:after="0" w:line="276" w:lineRule="auto"/>
        <w:ind w:left="908" w:hanging="284"/>
        <w:contextualSpacing w:val="0"/>
        <w:jc w:val="both"/>
        <w:rPr>
          <w:szCs w:val="24"/>
        </w:rPr>
      </w:pPr>
      <w:r w:rsidRPr="00EF7A78">
        <w:rPr>
          <w:szCs w:val="24"/>
        </w:rPr>
        <w:t>w Szczecin</w:t>
      </w:r>
      <w:r w:rsidR="00C022D6">
        <w:rPr>
          <w:szCs w:val="24"/>
        </w:rPr>
        <w:t xml:space="preserve">ie </w:t>
      </w:r>
      <w:r w:rsidRPr="00EF7A78">
        <w:rPr>
          <w:szCs w:val="24"/>
        </w:rPr>
        <w:t>– wyokrętowanie 30 osób – w dniu 01 września 2018 r. do godz. 1</w:t>
      </w:r>
      <w:r w:rsidR="00573BCE">
        <w:rPr>
          <w:szCs w:val="24"/>
        </w:rPr>
        <w:t>7</w:t>
      </w:r>
      <w:r w:rsidRPr="00EF7A78">
        <w:rPr>
          <w:szCs w:val="24"/>
        </w:rPr>
        <w:t>.00.</w:t>
      </w:r>
    </w:p>
    <w:p w:rsidR="00F301DE" w:rsidRDefault="00F301DE" w:rsidP="00F301DE">
      <w:pPr>
        <w:pStyle w:val="Akapitzlist"/>
        <w:suppressAutoHyphens/>
        <w:autoSpaceDE w:val="0"/>
        <w:spacing w:after="0" w:line="276" w:lineRule="auto"/>
        <w:ind w:left="908"/>
        <w:contextualSpacing w:val="0"/>
        <w:jc w:val="both"/>
        <w:rPr>
          <w:szCs w:val="24"/>
        </w:rPr>
      </w:pPr>
    </w:p>
    <w:p w:rsidR="001147B4" w:rsidRPr="00EF7A78" w:rsidRDefault="001147B4" w:rsidP="001147B4">
      <w:pPr>
        <w:pStyle w:val="Akapitzlist"/>
        <w:numPr>
          <w:ilvl w:val="0"/>
          <w:numId w:val="28"/>
        </w:numPr>
        <w:suppressAutoHyphens/>
        <w:autoSpaceDE w:val="0"/>
        <w:spacing w:after="0" w:line="276" w:lineRule="auto"/>
        <w:ind w:left="567" w:hanging="283"/>
        <w:contextualSpacing w:val="0"/>
        <w:rPr>
          <w:szCs w:val="24"/>
        </w:rPr>
      </w:pPr>
      <w:r w:rsidRPr="00EF7A78">
        <w:rPr>
          <w:szCs w:val="24"/>
        </w:rPr>
        <w:t>Rejsy na trasie:</w:t>
      </w:r>
    </w:p>
    <w:p w:rsidR="001147B4" w:rsidRPr="00EF7A78" w:rsidRDefault="001147B4" w:rsidP="00F301DE">
      <w:pPr>
        <w:pStyle w:val="Akapitzlist"/>
        <w:numPr>
          <w:ilvl w:val="0"/>
          <w:numId w:val="29"/>
        </w:numPr>
        <w:suppressAutoHyphens/>
        <w:autoSpaceDE w:val="0"/>
        <w:spacing w:after="0" w:line="276" w:lineRule="auto"/>
        <w:ind w:left="908" w:hanging="284"/>
        <w:contextualSpacing w:val="0"/>
        <w:jc w:val="both"/>
        <w:rPr>
          <w:bCs/>
          <w:szCs w:val="24"/>
        </w:rPr>
      </w:pPr>
      <w:r w:rsidRPr="00EF7A78">
        <w:rPr>
          <w:bCs/>
          <w:szCs w:val="24"/>
        </w:rPr>
        <w:t xml:space="preserve">I etap </w:t>
      </w:r>
      <w:r w:rsidRPr="00EF7A78">
        <w:rPr>
          <w:szCs w:val="24"/>
        </w:rPr>
        <w:t xml:space="preserve">na trasie Szczecin – Kłajpeda – Gdańsk, w dniach 23.06 – 04.07.2018 r.;               </w:t>
      </w:r>
    </w:p>
    <w:p w:rsidR="001147B4" w:rsidRPr="00EF7A78" w:rsidRDefault="001147B4" w:rsidP="00F301DE">
      <w:pPr>
        <w:pStyle w:val="Akapitzlist"/>
        <w:numPr>
          <w:ilvl w:val="0"/>
          <w:numId w:val="29"/>
        </w:numPr>
        <w:suppressAutoHyphens/>
        <w:autoSpaceDE w:val="0"/>
        <w:spacing w:after="0" w:line="276" w:lineRule="auto"/>
        <w:ind w:left="908" w:hanging="284"/>
        <w:contextualSpacing w:val="0"/>
        <w:jc w:val="both"/>
        <w:rPr>
          <w:bCs/>
          <w:szCs w:val="24"/>
        </w:rPr>
      </w:pPr>
      <w:r w:rsidRPr="00EF7A78">
        <w:rPr>
          <w:bCs/>
          <w:szCs w:val="24"/>
        </w:rPr>
        <w:t xml:space="preserve">II etap </w:t>
      </w:r>
      <w:r w:rsidRPr="00EF7A78">
        <w:rPr>
          <w:szCs w:val="24"/>
        </w:rPr>
        <w:t xml:space="preserve">na trasie </w:t>
      </w:r>
      <w:r w:rsidRPr="00EF7A78">
        <w:t>Gdańsk – Bremerhaven – Esbjerg</w:t>
      </w:r>
      <w:r w:rsidRPr="00EF7A78">
        <w:rPr>
          <w:szCs w:val="24"/>
        </w:rPr>
        <w:t xml:space="preserve">, w dniach 09–20.07.2018 r.;               </w:t>
      </w:r>
    </w:p>
    <w:p w:rsidR="001147B4" w:rsidRPr="00EF7A78" w:rsidRDefault="001147B4" w:rsidP="00F301DE">
      <w:pPr>
        <w:pStyle w:val="Akapitzlist"/>
        <w:numPr>
          <w:ilvl w:val="0"/>
          <w:numId w:val="29"/>
        </w:numPr>
        <w:suppressAutoHyphens/>
        <w:autoSpaceDE w:val="0"/>
        <w:spacing w:after="0" w:line="276" w:lineRule="auto"/>
        <w:ind w:left="908" w:hanging="284"/>
        <w:contextualSpacing w:val="0"/>
        <w:jc w:val="both"/>
        <w:rPr>
          <w:szCs w:val="24"/>
        </w:rPr>
      </w:pPr>
      <w:r w:rsidRPr="00EF7A78">
        <w:rPr>
          <w:szCs w:val="24"/>
        </w:rPr>
        <w:t xml:space="preserve">III etap na trasie </w:t>
      </w:r>
      <w:r w:rsidRPr="00EF7A78">
        <w:t>Rostock – Lubecka – Arhus</w:t>
      </w:r>
      <w:r w:rsidRPr="00EF7A78">
        <w:rPr>
          <w:szCs w:val="24"/>
        </w:rPr>
        <w:t>, w dniach 13–22.08.2018 r.;</w:t>
      </w:r>
    </w:p>
    <w:p w:rsidR="001147B4" w:rsidRDefault="001147B4" w:rsidP="00F301DE">
      <w:pPr>
        <w:pStyle w:val="Akapitzlist"/>
        <w:numPr>
          <w:ilvl w:val="0"/>
          <w:numId w:val="29"/>
        </w:numPr>
        <w:suppressAutoHyphens/>
        <w:autoSpaceDE w:val="0"/>
        <w:spacing w:after="0" w:line="276" w:lineRule="auto"/>
        <w:ind w:left="908" w:hanging="284"/>
        <w:contextualSpacing w:val="0"/>
        <w:jc w:val="both"/>
        <w:rPr>
          <w:szCs w:val="24"/>
        </w:rPr>
      </w:pPr>
      <w:r w:rsidRPr="00EF7A78">
        <w:rPr>
          <w:szCs w:val="24"/>
        </w:rPr>
        <w:t>I</w:t>
      </w:r>
      <w:r w:rsidR="004F46EA">
        <w:rPr>
          <w:szCs w:val="24"/>
        </w:rPr>
        <w:t>V</w:t>
      </w:r>
      <w:r w:rsidRPr="004F46EA">
        <w:rPr>
          <w:szCs w:val="24"/>
        </w:rPr>
        <w:t xml:space="preserve"> etap na trasie</w:t>
      </w:r>
      <w:r w:rsidRPr="00EF7A78">
        <w:t xml:space="preserve"> Arhus – Malmö – Greifswald - Szczecin</w:t>
      </w:r>
      <w:r w:rsidRPr="004F46EA">
        <w:rPr>
          <w:szCs w:val="24"/>
        </w:rPr>
        <w:t>, w dniach 22.08-01.09.2018 r.;</w:t>
      </w:r>
    </w:p>
    <w:p w:rsidR="00F301DE" w:rsidRPr="004F46EA" w:rsidRDefault="00F301DE" w:rsidP="00F301DE">
      <w:pPr>
        <w:pStyle w:val="Akapitzlist"/>
        <w:suppressAutoHyphens/>
        <w:autoSpaceDE w:val="0"/>
        <w:spacing w:after="0" w:line="240" w:lineRule="auto"/>
        <w:ind w:left="907"/>
        <w:contextualSpacing w:val="0"/>
        <w:jc w:val="both"/>
        <w:rPr>
          <w:szCs w:val="24"/>
        </w:rPr>
      </w:pPr>
    </w:p>
    <w:p w:rsidR="001147B4" w:rsidRPr="00EF7A78" w:rsidRDefault="001147B4" w:rsidP="001147B4">
      <w:pPr>
        <w:pStyle w:val="Akapitzlist"/>
        <w:numPr>
          <w:ilvl w:val="0"/>
          <w:numId w:val="28"/>
        </w:numPr>
        <w:suppressAutoHyphens/>
        <w:autoSpaceDE w:val="0"/>
        <w:spacing w:after="0" w:line="276" w:lineRule="auto"/>
        <w:ind w:left="567" w:hanging="283"/>
        <w:contextualSpacing w:val="0"/>
        <w:rPr>
          <w:szCs w:val="24"/>
        </w:rPr>
      </w:pPr>
      <w:r w:rsidRPr="00EF7A78">
        <w:rPr>
          <w:szCs w:val="24"/>
        </w:rPr>
        <w:t>Odwiedzane porty i miasta na trasie rejsu:</w:t>
      </w:r>
    </w:p>
    <w:p w:rsidR="001147B4" w:rsidRPr="00EF7A78" w:rsidRDefault="001147B4" w:rsidP="00F301DE">
      <w:pPr>
        <w:pStyle w:val="Akapitzlist"/>
        <w:numPr>
          <w:ilvl w:val="0"/>
          <w:numId w:val="31"/>
        </w:numPr>
        <w:suppressAutoHyphens/>
        <w:autoSpaceDE w:val="0"/>
        <w:spacing w:after="0" w:line="276" w:lineRule="auto"/>
        <w:ind w:left="981" w:hanging="357"/>
        <w:contextualSpacing w:val="0"/>
        <w:jc w:val="both"/>
        <w:rPr>
          <w:bCs/>
          <w:szCs w:val="24"/>
        </w:rPr>
      </w:pPr>
      <w:r w:rsidRPr="00EF7A78">
        <w:rPr>
          <w:bCs/>
          <w:szCs w:val="24"/>
        </w:rPr>
        <w:t xml:space="preserve">w I etapie zawinięcie do </w:t>
      </w:r>
      <w:r w:rsidRPr="00EF7A78">
        <w:rPr>
          <w:szCs w:val="24"/>
        </w:rPr>
        <w:t xml:space="preserve">Kłajpedy, w dniach 27 - 28.06.2018 r.;               </w:t>
      </w:r>
    </w:p>
    <w:p w:rsidR="001147B4" w:rsidRPr="00EF7A78" w:rsidRDefault="001147B4" w:rsidP="00F301DE">
      <w:pPr>
        <w:pStyle w:val="Akapitzlist"/>
        <w:numPr>
          <w:ilvl w:val="0"/>
          <w:numId w:val="31"/>
        </w:numPr>
        <w:suppressAutoHyphens/>
        <w:autoSpaceDE w:val="0"/>
        <w:spacing w:after="0" w:line="276" w:lineRule="auto"/>
        <w:ind w:left="981" w:hanging="357"/>
        <w:contextualSpacing w:val="0"/>
        <w:jc w:val="both"/>
        <w:rPr>
          <w:bCs/>
          <w:szCs w:val="24"/>
        </w:rPr>
      </w:pPr>
      <w:r w:rsidRPr="00EF7A78">
        <w:rPr>
          <w:bCs/>
          <w:szCs w:val="24"/>
        </w:rPr>
        <w:t xml:space="preserve">w II etapie zawinięcie do </w:t>
      </w:r>
      <w:r w:rsidRPr="00EF7A78">
        <w:t>Bremerhaven</w:t>
      </w:r>
      <w:r w:rsidRPr="00EF7A78">
        <w:rPr>
          <w:szCs w:val="24"/>
        </w:rPr>
        <w:t xml:space="preserve">, w dniach </w:t>
      </w:r>
      <w:r w:rsidR="00B36487">
        <w:rPr>
          <w:szCs w:val="24"/>
        </w:rPr>
        <w:t>16-17</w:t>
      </w:r>
      <w:r w:rsidRPr="00EF7A78">
        <w:rPr>
          <w:szCs w:val="24"/>
        </w:rPr>
        <w:t xml:space="preserve">.07.2018 r.;               </w:t>
      </w:r>
    </w:p>
    <w:p w:rsidR="001147B4" w:rsidRPr="00EF7A78" w:rsidRDefault="001147B4" w:rsidP="00F301DE">
      <w:pPr>
        <w:pStyle w:val="Akapitzlist"/>
        <w:numPr>
          <w:ilvl w:val="0"/>
          <w:numId w:val="31"/>
        </w:numPr>
        <w:suppressAutoHyphens/>
        <w:autoSpaceDE w:val="0"/>
        <w:spacing w:after="0" w:line="276" w:lineRule="auto"/>
        <w:ind w:left="981" w:hanging="357"/>
        <w:contextualSpacing w:val="0"/>
        <w:jc w:val="both"/>
        <w:rPr>
          <w:szCs w:val="24"/>
        </w:rPr>
      </w:pPr>
      <w:r w:rsidRPr="00EF7A78">
        <w:rPr>
          <w:bCs/>
          <w:szCs w:val="24"/>
        </w:rPr>
        <w:t xml:space="preserve">w III etapie zawinięcie do </w:t>
      </w:r>
      <w:r w:rsidRPr="00EF7A78">
        <w:t>Lubecki</w:t>
      </w:r>
      <w:r w:rsidRPr="00EF7A78">
        <w:rPr>
          <w:szCs w:val="24"/>
        </w:rPr>
        <w:t>, w dniach 15–16.08.2018 r.;</w:t>
      </w:r>
    </w:p>
    <w:p w:rsidR="001147B4" w:rsidRDefault="001147B4" w:rsidP="00F301DE">
      <w:pPr>
        <w:pStyle w:val="Akapitzlist"/>
        <w:numPr>
          <w:ilvl w:val="0"/>
          <w:numId w:val="31"/>
        </w:numPr>
        <w:suppressAutoHyphens/>
        <w:autoSpaceDE w:val="0"/>
        <w:spacing w:after="0" w:line="276" w:lineRule="auto"/>
        <w:ind w:left="981" w:hanging="357"/>
        <w:contextualSpacing w:val="0"/>
        <w:jc w:val="both"/>
        <w:rPr>
          <w:szCs w:val="24"/>
        </w:rPr>
      </w:pPr>
      <w:r w:rsidRPr="00EF7A78">
        <w:rPr>
          <w:bCs/>
          <w:szCs w:val="24"/>
        </w:rPr>
        <w:lastRenderedPageBreak/>
        <w:t xml:space="preserve">w IV etapie zawinięcie do </w:t>
      </w:r>
      <w:r w:rsidRPr="00EF7A78">
        <w:t>Malmö w dniach 24-25.08.2018 r. oraz Greifswaldu</w:t>
      </w:r>
      <w:r w:rsidRPr="00EF7A78">
        <w:rPr>
          <w:szCs w:val="24"/>
        </w:rPr>
        <w:t xml:space="preserve"> </w:t>
      </w:r>
      <w:r w:rsidRPr="00EF7A78">
        <w:rPr>
          <w:szCs w:val="24"/>
        </w:rPr>
        <w:br/>
        <w:t>w dniach 28-29.08.2018 r.</w:t>
      </w:r>
    </w:p>
    <w:p w:rsidR="001147B4" w:rsidRPr="00EF7A78" w:rsidRDefault="001147B4" w:rsidP="001147B4">
      <w:pPr>
        <w:numPr>
          <w:ilvl w:val="0"/>
          <w:numId w:val="28"/>
        </w:numPr>
        <w:suppressAutoHyphens/>
        <w:autoSpaceDE w:val="0"/>
        <w:spacing w:after="0" w:line="240" w:lineRule="auto"/>
        <w:ind w:left="567" w:hanging="283"/>
        <w:rPr>
          <w:szCs w:val="24"/>
        </w:rPr>
      </w:pPr>
      <w:r w:rsidRPr="00EF7A78">
        <w:rPr>
          <w:szCs w:val="24"/>
        </w:rPr>
        <w:t>Liczbę miejsc w rejsach:</w:t>
      </w:r>
    </w:p>
    <w:p w:rsidR="001147B4" w:rsidRPr="00EF7A78" w:rsidRDefault="001147B4" w:rsidP="00F301DE">
      <w:pPr>
        <w:pStyle w:val="Akapitzlist"/>
        <w:numPr>
          <w:ilvl w:val="0"/>
          <w:numId w:val="32"/>
        </w:numPr>
        <w:suppressAutoHyphens/>
        <w:autoSpaceDE w:val="0"/>
        <w:spacing w:after="0" w:line="276" w:lineRule="auto"/>
        <w:ind w:left="981" w:hanging="357"/>
        <w:contextualSpacing w:val="0"/>
        <w:jc w:val="both"/>
        <w:rPr>
          <w:bCs/>
          <w:szCs w:val="24"/>
        </w:rPr>
      </w:pPr>
      <w:r w:rsidRPr="00EF7A78">
        <w:rPr>
          <w:szCs w:val="24"/>
        </w:rPr>
        <w:t xml:space="preserve">na trasie Szczecin – Kłajpeda – Gdańsk, w dniach 23.06 – 04.07.2018 r. – 30 miejsc;               </w:t>
      </w:r>
    </w:p>
    <w:p w:rsidR="001147B4" w:rsidRPr="00EF7A78" w:rsidRDefault="001147B4" w:rsidP="00F301DE">
      <w:pPr>
        <w:pStyle w:val="Akapitzlist"/>
        <w:numPr>
          <w:ilvl w:val="0"/>
          <w:numId w:val="32"/>
        </w:numPr>
        <w:suppressAutoHyphens/>
        <w:autoSpaceDE w:val="0"/>
        <w:spacing w:after="0" w:line="276" w:lineRule="auto"/>
        <w:ind w:left="981" w:hanging="357"/>
        <w:contextualSpacing w:val="0"/>
        <w:jc w:val="both"/>
        <w:rPr>
          <w:bCs/>
          <w:szCs w:val="24"/>
        </w:rPr>
      </w:pPr>
      <w:r w:rsidRPr="00EF7A78">
        <w:rPr>
          <w:szCs w:val="24"/>
        </w:rPr>
        <w:t xml:space="preserve">na trasie </w:t>
      </w:r>
      <w:r w:rsidRPr="00EF7A78">
        <w:t>Gdańsk – Bremerhaven – Esbjerg</w:t>
      </w:r>
      <w:r w:rsidRPr="00EF7A78">
        <w:rPr>
          <w:szCs w:val="24"/>
        </w:rPr>
        <w:t xml:space="preserve">, w dniach 09–20.07.2018 r. – 30 miejsc;               </w:t>
      </w:r>
    </w:p>
    <w:p w:rsidR="001147B4" w:rsidRPr="00EF7A78" w:rsidRDefault="001147B4" w:rsidP="00F301DE">
      <w:pPr>
        <w:pStyle w:val="Akapitzlist"/>
        <w:numPr>
          <w:ilvl w:val="0"/>
          <w:numId w:val="32"/>
        </w:numPr>
        <w:suppressAutoHyphens/>
        <w:autoSpaceDE w:val="0"/>
        <w:spacing w:after="0" w:line="276" w:lineRule="auto"/>
        <w:ind w:left="981" w:hanging="357"/>
        <w:contextualSpacing w:val="0"/>
        <w:jc w:val="both"/>
        <w:rPr>
          <w:szCs w:val="24"/>
        </w:rPr>
      </w:pPr>
      <w:r w:rsidRPr="00EF7A78">
        <w:rPr>
          <w:szCs w:val="24"/>
        </w:rPr>
        <w:t xml:space="preserve">na trasie </w:t>
      </w:r>
      <w:r w:rsidRPr="00EF7A78">
        <w:t>Rostock – Lubecka – Arhus</w:t>
      </w:r>
      <w:r w:rsidRPr="00EF7A78">
        <w:rPr>
          <w:szCs w:val="24"/>
        </w:rPr>
        <w:t>, w dniach 13–22.08.2018 r. – 30 miejsc;</w:t>
      </w:r>
    </w:p>
    <w:p w:rsidR="001147B4" w:rsidRPr="00EF7A78" w:rsidRDefault="001147B4" w:rsidP="00F301DE">
      <w:pPr>
        <w:pStyle w:val="Akapitzlist"/>
        <w:numPr>
          <w:ilvl w:val="0"/>
          <w:numId w:val="32"/>
        </w:numPr>
        <w:suppressAutoHyphens/>
        <w:autoSpaceDE w:val="0"/>
        <w:spacing w:after="0" w:line="276" w:lineRule="auto"/>
        <w:ind w:left="981" w:hanging="357"/>
        <w:contextualSpacing w:val="0"/>
        <w:jc w:val="both"/>
        <w:rPr>
          <w:szCs w:val="24"/>
        </w:rPr>
      </w:pPr>
      <w:r w:rsidRPr="00EF7A78">
        <w:rPr>
          <w:szCs w:val="24"/>
        </w:rPr>
        <w:t>trasie</w:t>
      </w:r>
      <w:r w:rsidRPr="00EF7A78">
        <w:t xml:space="preserve"> Arhus – Malmö – Greifswald - Szczecin</w:t>
      </w:r>
      <w:r w:rsidRPr="00EF7A78">
        <w:rPr>
          <w:szCs w:val="24"/>
        </w:rPr>
        <w:t xml:space="preserve">, w dniach 22.08. - 01.09.2018 r. </w:t>
      </w:r>
      <w:r w:rsidRPr="00EF7A78">
        <w:rPr>
          <w:szCs w:val="24"/>
        </w:rPr>
        <w:br/>
        <w:t>– 30 miejsc.</w:t>
      </w:r>
    </w:p>
    <w:p w:rsidR="00031663" w:rsidRPr="0012762E" w:rsidRDefault="007D6F39" w:rsidP="007D6F3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Cs w:val="24"/>
        </w:rPr>
      </w:pPr>
      <w:r w:rsidRPr="0012762E">
        <w:rPr>
          <w:rFonts w:cs="Times New Roman"/>
          <w:szCs w:val="24"/>
        </w:rPr>
        <w:t>W</w:t>
      </w:r>
      <w:r w:rsidR="00031663" w:rsidRPr="0012762E">
        <w:rPr>
          <w:rFonts w:cs="Times New Roman"/>
          <w:szCs w:val="24"/>
        </w:rPr>
        <w:t>yżywienie</w:t>
      </w:r>
      <w:r w:rsidRPr="0012762E">
        <w:rPr>
          <w:rFonts w:cs="Times New Roman"/>
          <w:szCs w:val="24"/>
        </w:rPr>
        <w:t xml:space="preserve"> -</w:t>
      </w:r>
      <w:r w:rsidR="00031663" w:rsidRPr="0012762E">
        <w:rPr>
          <w:rFonts w:cs="Times New Roman"/>
          <w:szCs w:val="24"/>
        </w:rPr>
        <w:t xml:space="preserve"> 3 </w:t>
      </w:r>
      <w:r w:rsidRPr="0012762E">
        <w:rPr>
          <w:rFonts w:cs="Times New Roman"/>
          <w:szCs w:val="24"/>
        </w:rPr>
        <w:t xml:space="preserve">pełnowartościowe </w:t>
      </w:r>
      <w:r w:rsidR="00031663" w:rsidRPr="0012762E">
        <w:rPr>
          <w:rFonts w:cs="Times New Roman"/>
          <w:szCs w:val="24"/>
        </w:rPr>
        <w:t>posiłki dziennie z uwzględnieniem diety wegetariańskiej oraz dostęp do całodobowego serwisu kawowego</w:t>
      </w:r>
      <w:r w:rsidRPr="0012762E">
        <w:rPr>
          <w:rFonts w:cs="Times New Roman"/>
          <w:szCs w:val="24"/>
        </w:rPr>
        <w:t>,</w:t>
      </w:r>
      <w:r w:rsidR="00031663" w:rsidRPr="0012762E">
        <w:rPr>
          <w:rFonts w:cs="Times New Roman"/>
          <w:szCs w:val="24"/>
        </w:rPr>
        <w:t xml:space="preserve"> herbacianego</w:t>
      </w:r>
      <w:r w:rsidRPr="0012762E">
        <w:rPr>
          <w:rFonts w:cs="Times New Roman"/>
          <w:szCs w:val="24"/>
        </w:rPr>
        <w:t xml:space="preserve"> i wody</w:t>
      </w:r>
      <w:r w:rsidR="00031663" w:rsidRPr="0012762E">
        <w:rPr>
          <w:rFonts w:cs="Times New Roman"/>
          <w:szCs w:val="24"/>
        </w:rPr>
        <w:t xml:space="preserve"> </w:t>
      </w:r>
      <w:r w:rsidRPr="0012762E">
        <w:rPr>
          <w:rFonts w:cs="Times New Roman"/>
          <w:szCs w:val="24"/>
        </w:rPr>
        <w:t xml:space="preserve">mineralnej </w:t>
      </w:r>
      <w:r w:rsidR="00031663" w:rsidRPr="0012762E">
        <w:rPr>
          <w:rFonts w:cs="Times New Roman"/>
          <w:szCs w:val="24"/>
        </w:rPr>
        <w:t>bez ograniczeń,</w:t>
      </w:r>
    </w:p>
    <w:p w:rsidR="007D6F39" w:rsidRPr="0012762E" w:rsidRDefault="007D6F39" w:rsidP="007D6F39">
      <w:pPr>
        <w:pStyle w:val="Akapitzlist"/>
        <w:numPr>
          <w:ilvl w:val="0"/>
          <w:numId w:val="28"/>
        </w:numPr>
        <w:spacing w:line="240" w:lineRule="auto"/>
        <w:ind w:left="568" w:hanging="284"/>
        <w:jc w:val="both"/>
        <w:rPr>
          <w:rFonts w:cs="Times New Roman"/>
          <w:szCs w:val="24"/>
        </w:rPr>
      </w:pPr>
      <w:r w:rsidRPr="0012762E">
        <w:rPr>
          <w:rFonts w:cs="Times New Roman"/>
          <w:szCs w:val="24"/>
        </w:rPr>
        <w:t>Armator, uwzględniając różnice kulturowe i religijne oraz czas trwania i charakter podróży morskiej, jest obowiązany zapewnić uczestnikom wyżywienie o odpowiedniej jakości o dobowej wartości kalorycznej nie mniejszej niż 2.400 kcal na osobę w ciągu doby,</w:t>
      </w:r>
    </w:p>
    <w:p w:rsidR="007D6F39" w:rsidRPr="0012762E" w:rsidRDefault="00D777A6" w:rsidP="00D777A6">
      <w:pPr>
        <w:pStyle w:val="Akapitzlist"/>
        <w:numPr>
          <w:ilvl w:val="0"/>
          <w:numId w:val="28"/>
        </w:numPr>
        <w:spacing w:after="0" w:line="240" w:lineRule="auto"/>
        <w:ind w:left="568" w:hanging="284"/>
        <w:jc w:val="both"/>
        <w:rPr>
          <w:rFonts w:cs="Times New Roman"/>
          <w:szCs w:val="24"/>
        </w:rPr>
      </w:pPr>
      <w:r w:rsidRPr="0012762E">
        <w:rPr>
          <w:rFonts w:cs="Times New Roman"/>
          <w:szCs w:val="24"/>
        </w:rPr>
        <w:t xml:space="preserve">W dniach zaokrętowania i wyokrętowania oraz wymiany załóg </w:t>
      </w:r>
      <w:r w:rsidR="007D6F39" w:rsidRPr="0012762E">
        <w:rPr>
          <w:rFonts w:cs="Times New Roman"/>
          <w:szCs w:val="24"/>
        </w:rPr>
        <w:t xml:space="preserve">należy zapewnić posiłki </w:t>
      </w:r>
      <w:r w:rsidRPr="0012762E">
        <w:rPr>
          <w:rFonts w:cs="Times New Roman"/>
          <w:szCs w:val="24"/>
        </w:rPr>
        <w:t>na pokładzie Żaglowca zarówno</w:t>
      </w:r>
      <w:r w:rsidR="007D6F39" w:rsidRPr="0012762E">
        <w:rPr>
          <w:rFonts w:cs="Times New Roman"/>
          <w:szCs w:val="24"/>
        </w:rPr>
        <w:t xml:space="preserve"> załodze schodzącej</w:t>
      </w:r>
      <w:r w:rsidRPr="0012762E">
        <w:rPr>
          <w:rFonts w:cs="Times New Roman"/>
          <w:szCs w:val="24"/>
        </w:rPr>
        <w:t xml:space="preserve"> (tj. śniadanie i obiad)</w:t>
      </w:r>
      <w:r w:rsidR="007D6F39" w:rsidRPr="0012762E">
        <w:rPr>
          <w:rFonts w:cs="Times New Roman"/>
          <w:szCs w:val="24"/>
        </w:rPr>
        <w:t>, jak</w:t>
      </w:r>
      <w:r w:rsidRPr="0012762E">
        <w:rPr>
          <w:rFonts w:cs="Times New Roman"/>
          <w:szCs w:val="24"/>
        </w:rPr>
        <w:t xml:space="preserve"> </w:t>
      </w:r>
      <w:r w:rsidR="007D6F39" w:rsidRPr="0012762E">
        <w:rPr>
          <w:rFonts w:cs="Times New Roman"/>
          <w:szCs w:val="24"/>
        </w:rPr>
        <w:t xml:space="preserve">i wchodzącej </w:t>
      </w:r>
      <w:r w:rsidRPr="0012762E">
        <w:rPr>
          <w:rFonts w:cs="Times New Roman"/>
          <w:szCs w:val="24"/>
        </w:rPr>
        <w:t>(tj. śniadanie i obiad)</w:t>
      </w:r>
      <w:r w:rsidR="007D6F39" w:rsidRPr="0012762E">
        <w:rPr>
          <w:rFonts w:cs="Times New Roman"/>
          <w:szCs w:val="24"/>
        </w:rPr>
        <w:t>, a załodze schodzącej dodatkowo suchy prowiant wraz z napojem o</w:t>
      </w:r>
      <w:r w:rsidRPr="0012762E">
        <w:rPr>
          <w:rFonts w:cs="Times New Roman"/>
          <w:szCs w:val="24"/>
        </w:rPr>
        <w:t> </w:t>
      </w:r>
      <w:r w:rsidR="007D6F39" w:rsidRPr="0012762E">
        <w:rPr>
          <w:rFonts w:cs="Times New Roman"/>
          <w:szCs w:val="24"/>
        </w:rPr>
        <w:t>minimalnej pojemności 500 ml</w:t>
      </w:r>
      <w:r w:rsidR="0012762E" w:rsidRPr="0012762E">
        <w:rPr>
          <w:rFonts w:cs="Times New Roman"/>
          <w:szCs w:val="24"/>
        </w:rPr>
        <w:t>.</w:t>
      </w:r>
    </w:p>
    <w:p w:rsidR="001147B4" w:rsidRPr="0012762E" w:rsidRDefault="00D777A6" w:rsidP="007D6F39">
      <w:pPr>
        <w:numPr>
          <w:ilvl w:val="0"/>
          <w:numId w:val="28"/>
        </w:numPr>
        <w:suppressAutoHyphens/>
        <w:autoSpaceDE w:val="0"/>
        <w:spacing w:after="0" w:line="240" w:lineRule="auto"/>
        <w:ind w:left="568" w:hanging="284"/>
        <w:jc w:val="both"/>
        <w:rPr>
          <w:bCs/>
          <w:szCs w:val="24"/>
        </w:rPr>
      </w:pPr>
      <w:r w:rsidRPr="0012762E">
        <w:rPr>
          <w:bCs/>
          <w:szCs w:val="24"/>
        </w:rPr>
        <w:t xml:space="preserve">Szkolenie żeglarskie </w:t>
      </w:r>
      <w:r w:rsidR="00167D55" w:rsidRPr="0012762E">
        <w:rPr>
          <w:bCs/>
          <w:szCs w:val="24"/>
        </w:rPr>
        <w:t>prowadzone</w:t>
      </w:r>
      <w:r w:rsidR="001147B4" w:rsidRPr="0012762E">
        <w:rPr>
          <w:bCs/>
          <w:szCs w:val="24"/>
        </w:rPr>
        <w:t xml:space="preserve"> </w:t>
      </w:r>
      <w:r w:rsidR="00167D55" w:rsidRPr="0012762E">
        <w:rPr>
          <w:bCs/>
          <w:szCs w:val="24"/>
        </w:rPr>
        <w:t xml:space="preserve">przez </w:t>
      </w:r>
      <w:r w:rsidR="001147B4" w:rsidRPr="0012762E">
        <w:rPr>
          <w:bCs/>
          <w:szCs w:val="24"/>
        </w:rPr>
        <w:t xml:space="preserve">doświadczonych instruktorów </w:t>
      </w:r>
      <w:r w:rsidR="001147B4" w:rsidRPr="0012762E">
        <w:rPr>
          <w:szCs w:val="24"/>
        </w:rPr>
        <w:t>z zakresu żeglarstwa, etykiety żeglarskiej, meteorologii, któr</w:t>
      </w:r>
      <w:r w:rsidR="00167D55" w:rsidRPr="0012762E">
        <w:rPr>
          <w:szCs w:val="24"/>
        </w:rPr>
        <w:t>e</w:t>
      </w:r>
      <w:r w:rsidR="001147B4" w:rsidRPr="0012762E">
        <w:rPr>
          <w:szCs w:val="24"/>
        </w:rPr>
        <w:t xml:space="preserve"> uwzględnia wymagania Polskiego Związku Żeglarskiego dotyczące zdobywania i podnoszenia kwalifikacji żeglarskich. Program musi być przygotowany dla wszystkich uczestników, tj. 120 osób</w:t>
      </w:r>
      <w:r w:rsidR="00167D55" w:rsidRPr="0012762E">
        <w:rPr>
          <w:szCs w:val="24"/>
        </w:rPr>
        <w:t xml:space="preserve"> </w:t>
      </w:r>
      <w:r w:rsidR="001147B4" w:rsidRPr="0012762E">
        <w:rPr>
          <w:szCs w:val="24"/>
        </w:rPr>
        <w:t>w liczbie 60 godzin (łącznie we wszystkich etapach, tj. po 15 godzin w każdym</w:t>
      </w:r>
      <w:r w:rsidR="00167D55" w:rsidRPr="0012762E">
        <w:rPr>
          <w:szCs w:val="24"/>
        </w:rPr>
        <w:t xml:space="preserve"> etapie</w:t>
      </w:r>
      <w:r w:rsidR="001147B4" w:rsidRPr="0012762E">
        <w:rPr>
          <w:szCs w:val="24"/>
        </w:rPr>
        <w:t>).</w:t>
      </w:r>
    </w:p>
    <w:p w:rsidR="001147B4" w:rsidRPr="00EF7A78" w:rsidRDefault="001147B4" w:rsidP="001147B4">
      <w:pPr>
        <w:numPr>
          <w:ilvl w:val="0"/>
          <w:numId w:val="28"/>
        </w:numPr>
        <w:suppressAutoHyphens/>
        <w:spacing w:after="0" w:line="240" w:lineRule="auto"/>
        <w:jc w:val="both"/>
        <w:rPr>
          <w:szCs w:val="24"/>
        </w:rPr>
      </w:pPr>
      <w:r w:rsidRPr="00EF7A78">
        <w:rPr>
          <w:szCs w:val="24"/>
        </w:rPr>
        <w:t xml:space="preserve">Zaplecze dydaktyczne z wyposażeniem audiowizualnym na min. </w:t>
      </w:r>
      <w:r w:rsidR="00521165">
        <w:rPr>
          <w:szCs w:val="24"/>
        </w:rPr>
        <w:t>20</w:t>
      </w:r>
      <w:r w:rsidRPr="00EF7A78">
        <w:rPr>
          <w:szCs w:val="24"/>
        </w:rPr>
        <w:t xml:space="preserve"> osób i gotowość </w:t>
      </w:r>
      <w:r w:rsidRPr="00EF7A78">
        <w:rPr>
          <w:szCs w:val="24"/>
        </w:rPr>
        <w:br/>
        <w:t>na każde warunki pogodowe – możliwość zadaszenia pokładu</w:t>
      </w:r>
      <w:r w:rsidR="008442A4">
        <w:rPr>
          <w:szCs w:val="24"/>
        </w:rPr>
        <w:t>.</w:t>
      </w:r>
    </w:p>
    <w:p w:rsidR="001147B4" w:rsidRPr="00EF7A78" w:rsidRDefault="001147B4" w:rsidP="001147B4">
      <w:pPr>
        <w:pStyle w:val="Akapitzlist"/>
        <w:numPr>
          <w:ilvl w:val="0"/>
          <w:numId w:val="28"/>
        </w:numPr>
        <w:suppressAutoHyphens/>
        <w:autoSpaceDE w:val="0"/>
        <w:spacing w:after="0" w:line="276" w:lineRule="auto"/>
        <w:ind w:left="567" w:hanging="283"/>
        <w:contextualSpacing w:val="0"/>
        <w:jc w:val="both"/>
        <w:rPr>
          <w:b/>
          <w:szCs w:val="24"/>
        </w:rPr>
      </w:pPr>
      <w:r w:rsidRPr="00EF7A78">
        <w:rPr>
          <w:szCs w:val="24"/>
        </w:rPr>
        <w:t xml:space="preserve">Opiekę medyczną – obecność </w:t>
      </w:r>
      <w:r w:rsidR="00420C76">
        <w:rPr>
          <w:szCs w:val="24"/>
        </w:rPr>
        <w:t>pielęgniarki lub ratownika medycznego</w:t>
      </w:r>
      <w:r w:rsidRPr="00EF7A78">
        <w:rPr>
          <w:szCs w:val="24"/>
        </w:rPr>
        <w:t xml:space="preserve"> w czasie trwania </w:t>
      </w:r>
      <w:r>
        <w:rPr>
          <w:szCs w:val="24"/>
        </w:rPr>
        <w:t>czterech</w:t>
      </w:r>
      <w:r w:rsidRPr="00EF7A78">
        <w:rPr>
          <w:szCs w:val="24"/>
        </w:rPr>
        <w:t xml:space="preserve"> etapów rejsów.</w:t>
      </w:r>
    </w:p>
    <w:p w:rsidR="001147B4" w:rsidRPr="00420C76" w:rsidRDefault="001147B4" w:rsidP="001147B4">
      <w:pPr>
        <w:pStyle w:val="Akapitzlist"/>
        <w:numPr>
          <w:ilvl w:val="0"/>
          <w:numId w:val="28"/>
        </w:numPr>
        <w:tabs>
          <w:tab w:val="num" w:pos="284"/>
        </w:tabs>
        <w:suppressAutoHyphens/>
        <w:autoSpaceDE w:val="0"/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420C76">
        <w:rPr>
          <w:szCs w:val="24"/>
        </w:rPr>
        <w:t xml:space="preserve"> Wykonawca pokrywa koszty związane z eksploatacją jednostki pływającej, opłatami portowymi, pilotażowymi, paliwem oraz rzeczami i usługami wyszczególnion</w:t>
      </w:r>
      <w:r w:rsidR="00B36487" w:rsidRPr="00420C76">
        <w:rPr>
          <w:szCs w:val="24"/>
        </w:rPr>
        <w:t>ymi</w:t>
      </w:r>
      <w:r w:rsidRPr="00420C76">
        <w:rPr>
          <w:szCs w:val="24"/>
        </w:rPr>
        <w:t xml:space="preserve"> </w:t>
      </w:r>
      <w:r w:rsidR="00B36487" w:rsidRPr="00420C76">
        <w:rPr>
          <w:szCs w:val="24"/>
        </w:rPr>
        <w:br/>
      </w:r>
      <w:r w:rsidRPr="00420C76">
        <w:rPr>
          <w:szCs w:val="24"/>
        </w:rPr>
        <w:t>w Instrukcji.</w:t>
      </w:r>
    </w:p>
    <w:p w:rsidR="001147B4" w:rsidRPr="00EF7A78" w:rsidRDefault="001147B4" w:rsidP="00420C76">
      <w:pPr>
        <w:pStyle w:val="Akapitzlist"/>
        <w:numPr>
          <w:ilvl w:val="1"/>
          <w:numId w:val="27"/>
        </w:numPr>
        <w:suppressAutoHyphens/>
        <w:spacing w:after="0" w:line="240" w:lineRule="auto"/>
        <w:ind w:left="284" w:hanging="284"/>
        <w:contextualSpacing w:val="0"/>
        <w:jc w:val="both"/>
        <w:rPr>
          <w:szCs w:val="24"/>
        </w:rPr>
      </w:pPr>
      <w:r w:rsidRPr="00420C76">
        <w:rPr>
          <w:szCs w:val="24"/>
        </w:rPr>
        <w:t xml:space="preserve">Wykonawca pokrywa również wszelkie inne koszty, które są niezbędne do poniesienia </w:t>
      </w:r>
      <w:r w:rsidRPr="00420C76">
        <w:rPr>
          <w:szCs w:val="24"/>
        </w:rPr>
        <w:br/>
        <w:t>dla prawidłowej realizacji przedmiotu zamówienia, także te, których nie można było przewidzieć w czasie zawierania umowy.</w:t>
      </w:r>
    </w:p>
    <w:sectPr w:rsidR="001147B4" w:rsidRPr="00EF7A78" w:rsidSect="00BF0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517" w:rsidRDefault="00BB2517" w:rsidP="005B1D9A">
      <w:pPr>
        <w:spacing w:after="0" w:line="240" w:lineRule="auto"/>
      </w:pPr>
      <w:r>
        <w:separator/>
      </w:r>
    </w:p>
  </w:endnote>
  <w:endnote w:type="continuationSeparator" w:id="0">
    <w:p w:rsidR="00BB2517" w:rsidRDefault="00BB2517" w:rsidP="005B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765" w:rsidRDefault="00B237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2954652"/>
      <w:docPartObj>
        <w:docPartGallery w:val="Page Numbers (Bottom of Page)"/>
        <w:docPartUnique/>
      </w:docPartObj>
    </w:sdtPr>
    <w:sdtEndPr/>
    <w:sdtContent>
      <w:p w:rsidR="00BF0F07" w:rsidRDefault="003E538A">
        <w:pPr>
          <w:pStyle w:val="Stopka"/>
          <w:jc w:val="right"/>
        </w:pPr>
        <w:r>
          <w:fldChar w:fldCharType="begin"/>
        </w:r>
        <w:r w:rsidR="00BF0F07">
          <w:instrText>PAGE   \* MERGEFORMAT</w:instrText>
        </w:r>
        <w:r>
          <w:fldChar w:fldCharType="separate"/>
        </w:r>
        <w:r w:rsidR="00167D55">
          <w:rPr>
            <w:noProof/>
          </w:rPr>
          <w:t>1</w:t>
        </w:r>
        <w:r>
          <w:fldChar w:fldCharType="end"/>
        </w:r>
      </w:p>
    </w:sdtContent>
  </w:sdt>
  <w:p w:rsidR="00BF0F07" w:rsidRDefault="00BF0F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765" w:rsidRDefault="00B23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517" w:rsidRDefault="00BB2517" w:rsidP="005B1D9A">
      <w:pPr>
        <w:spacing w:after="0" w:line="240" w:lineRule="auto"/>
      </w:pPr>
      <w:r>
        <w:separator/>
      </w:r>
    </w:p>
  </w:footnote>
  <w:footnote w:type="continuationSeparator" w:id="0">
    <w:p w:rsidR="00BB2517" w:rsidRDefault="00BB2517" w:rsidP="005B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765" w:rsidRDefault="00B237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9A" w:rsidRDefault="005B1D9A" w:rsidP="005B1D9A">
    <w:r>
      <w:t xml:space="preserve">Nr sprawy: PM-PCE </w:t>
    </w:r>
    <w:r>
      <w:t>03.</w:t>
    </w:r>
    <w:r w:rsidR="00B23765">
      <w:t>62</w:t>
    </w:r>
    <w:bookmarkStart w:id="0" w:name="_GoBack"/>
    <w:bookmarkEnd w:id="0"/>
    <w:r>
      <w:t>.2018.</w:t>
    </w:r>
    <w:r>
      <w:tab/>
    </w:r>
    <w:r>
      <w:tab/>
    </w:r>
    <w:r>
      <w:tab/>
    </w:r>
    <w:r>
      <w:tab/>
      <w:t xml:space="preserve">            Załącznik do Ogłoszenia</w:t>
    </w:r>
  </w:p>
  <w:p w:rsidR="005B1D9A" w:rsidRDefault="005B1D9A">
    <w:pPr>
      <w:pStyle w:val="Nagwek"/>
    </w:pPr>
  </w:p>
  <w:p w:rsidR="005B1D9A" w:rsidRDefault="005B1D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765" w:rsidRDefault="00B237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0000000C"/>
    <w:multiLevelType w:val="singleLevel"/>
    <w:tmpl w:val="831E9352"/>
    <w:name w:val="WW8Num13"/>
    <w:lvl w:ilvl="0">
      <w:start w:val="3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</w:abstractNum>
  <w:abstractNum w:abstractNumId="2" w15:restartNumberingAfterBreak="0">
    <w:nsid w:val="00000013"/>
    <w:multiLevelType w:val="multilevel"/>
    <w:tmpl w:val="1354D1C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191C96"/>
    <w:multiLevelType w:val="hybridMultilevel"/>
    <w:tmpl w:val="1E203AAE"/>
    <w:lvl w:ilvl="0" w:tplc="88F00A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3FAF"/>
    <w:multiLevelType w:val="hybridMultilevel"/>
    <w:tmpl w:val="A672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85F04"/>
    <w:multiLevelType w:val="singleLevel"/>
    <w:tmpl w:val="E250CA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438526B"/>
    <w:multiLevelType w:val="hybridMultilevel"/>
    <w:tmpl w:val="0E46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D6D57"/>
    <w:multiLevelType w:val="hybridMultilevel"/>
    <w:tmpl w:val="BF70C8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4C199E"/>
    <w:multiLevelType w:val="hybridMultilevel"/>
    <w:tmpl w:val="685878D0"/>
    <w:lvl w:ilvl="0" w:tplc="0D16598A">
      <w:start w:val="1"/>
      <w:numFmt w:val="decimal"/>
      <w:suff w:val="space"/>
      <w:lvlText w:val="%1)"/>
      <w:lvlJc w:val="left"/>
      <w:pPr>
        <w:ind w:left="624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6A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4CC50BB"/>
    <w:multiLevelType w:val="hybridMultilevel"/>
    <w:tmpl w:val="06D0B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3B700B"/>
    <w:multiLevelType w:val="hybridMultilevel"/>
    <w:tmpl w:val="384AE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E41AE"/>
    <w:multiLevelType w:val="hybridMultilevel"/>
    <w:tmpl w:val="9AFC5EE6"/>
    <w:lvl w:ilvl="0" w:tplc="03122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6A8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3A67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4EF8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418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3454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6E5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A4A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409D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CB54AEC"/>
    <w:multiLevelType w:val="hybridMultilevel"/>
    <w:tmpl w:val="0FDCEA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F95869"/>
    <w:multiLevelType w:val="hybridMultilevel"/>
    <w:tmpl w:val="1B423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5592F"/>
    <w:multiLevelType w:val="hybridMultilevel"/>
    <w:tmpl w:val="2FFA0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41DCE"/>
    <w:multiLevelType w:val="hybridMultilevel"/>
    <w:tmpl w:val="21EA79E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677A4F"/>
    <w:multiLevelType w:val="hybridMultilevel"/>
    <w:tmpl w:val="F2FA186C"/>
    <w:name w:val="WW8Num3323"/>
    <w:lvl w:ilvl="0" w:tplc="04150019">
      <w:start w:val="1"/>
      <w:numFmt w:val="lowerLetter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0152676"/>
    <w:multiLevelType w:val="hybridMultilevel"/>
    <w:tmpl w:val="7728A3E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7B7B38"/>
    <w:multiLevelType w:val="hybridMultilevel"/>
    <w:tmpl w:val="D8F863E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3A6093A"/>
    <w:multiLevelType w:val="hybridMultilevel"/>
    <w:tmpl w:val="5B4AA0E4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484116DB"/>
    <w:multiLevelType w:val="hybridMultilevel"/>
    <w:tmpl w:val="7C6A5B08"/>
    <w:lvl w:ilvl="0" w:tplc="5AACF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F52D9"/>
    <w:multiLevelType w:val="hybridMultilevel"/>
    <w:tmpl w:val="8E70C716"/>
    <w:lvl w:ilvl="0" w:tplc="0A665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B31CECE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3C4A1B"/>
    <w:multiLevelType w:val="hybridMultilevel"/>
    <w:tmpl w:val="4008D22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2E7E3F"/>
    <w:multiLevelType w:val="hybridMultilevel"/>
    <w:tmpl w:val="9AFC5EE6"/>
    <w:lvl w:ilvl="0" w:tplc="03122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6A8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3A67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4EF8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418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3454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6E5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A4A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409D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A5B54"/>
    <w:multiLevelType w:val="multilevel"/>
    <w:tmpl w:val="2F984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AC4B64"/>
    <w:multiLevelType w:val="hybridMultilevel"/>
    <w:tmpl w:val="921EF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6626C8"/>
    <w:multiLevelType w:val="hybridMultilevel"/>
    <w:tmpl w:val="1D6E66BE"/>
    <w:lvl w:ilvl="0" w:tplc="EF6C95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67E74"/>
    <w:multiLevelType w:val="hybridMultilevel"/>
    <w:tmpl w:val="7100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14AC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9A0C1B"/>
    <w:multiLevelType w:val="hybridMultilevel"/>
    <w:tmpl w:val="CB5E6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25"/>
  </w:num>
  <w:num w:numId="6">
    <w:abstractNumId w:val="28"/>
  </w:num>
  <w:num w:numId="7">
    <w:abstractNumId w:val="32"/>
  </w:num>
  <w:num w:numId="8">
    <w:abstractNumId w:val="18"/>
  </w:num>
  <w:num w:numId="9">
    <w:abstractNumId w:val="15"/>
  </w:num>
  <w:num w:numId="10">
    <w:abstractNumId w:val="24"/>
  </w:num>
  <w:num w:numId="11">
    <w:abstractNumId w:val="29"/>
  </w:num>
  <w:num w:numId="12">
    <w:abstractNumId w:val="22"/>
  </w:num>
  <w:num w:numId="13">
    <w:abstractNumId w:val="8"/>
  </w:num>
  <w:num w:numId="14">
    <w:abstractNumId w:val="30"/>
  </w:num>
  <w:num w:numId="15">
    <w:abstractNumId w:val="13"/>
  </w:num>
  <w:num w:numId="16">
    <w:abstractNumId w:val="33"/>
  </w:num>
  <w:num w:numId="17">
    <w:abstractNumId w:val="27"/>
  </w:num>
  <w:num w:numId="18">
    <w:abstractNumId w:val="12"/>
  </w:num>
  <w:num w:numId="19">
    <w:abstractNumId w:val="16"/>
  </w:num>
  <w:num w:numId="20">
    <w:abstractNumId w:val="26"/>
  </w:num>
  <w:num w:numId="21">
    <w:abstractNumId w:val="17"/>
  </w:num>
  <w:num w:numId="22">
    <w:abstractNumId w:val="31"/>
  </w:num>
  <w:num w:numId="23">
    <w:abstractNumId w:val="5"/>
  </w:num>
  <w:num w:numId="24">
    <w:abstractNumId w:val="4"/>
  </w:num>
  <w:num w:numId="25">
    <w:abstractNumId w:val="0"/>
  </w:num>
  <w:num w:numId="26">
    <w:abstractNumId w:val="1"/>
  </w:num>
  <w:num w:numId="27">
    <w:abstractNumId w:val="2"/>
  </w:num>
  <w:num w:numId="28">
    <w:abstractNumId w:val="10"/>
  </w:num>
  <w:num w:numId="29">
    <w:abstractNumId w:val="19"/>
  </w:num>
  <w:num w:numId="30">
    <w:abstractNumId w:val="20"/>
  </w:num>
  <w:num w:numId="31">
    <w:abstractNumId w:val="23"/>
  </w:num>
  <w:num w:numId="32">
    <w:abstractNumId w:val="21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B4"/>
    <w:rsid w:val="00031663"/>
    <w:rsid w:val="00074AB4"/>
    <w:rsid w:val="000844B3"/>
    <w:rsid w:val="001147B4"/>
    <w:rsid w:val="0012762E"/>
    <w:rsid w:val="00167D55"/>
    <w:rsid w:val="001E09F3"/>
    <w:rsid w:val="001F0561"/>
    <w:rsid w:val="00237D4C"/>
    <w:rsid w:val="00240DC5"/>
    <w:rsid w:val="002F6674"/>
    <w:rsid w:val="003260F7"/>
    <w:rsid w:val="00350862"/>
    <w:rsid w:val="00365CEE"/>
    <w:rsid w:val="003740CC"/>
    <w:rsid w:val="00375CA2"/>
    <w:rsid w:val="00393151"/>
    <w:rsid w:val="003B448C"/>
    <w:rsid w:val="003C5E96"/>
    <w:rsid w:val="003C7092"/>
    <w:rsid w:val="003E28E4"/>
    <w:rsid w:val="003E538A"/>
    <w:rsid w:val="003F11BE"/>
    <w:rsid w:val="00413F80"/>
    <w:rsid w:val="00420C76"/>
    <w:rsid w:val="00422E8F"/>
    <w:rsid w:val="0042357A"/>
    <w:rsid w:val="00481374"/>
    <w:rsid w:val="004978EB"/>
    <w:rsid w:val="004A0DC3"/>
    <w:rsid w:val="004B0A31"/>
    <w:rsid w:val="004C5183"/>
    <w:rsid w:val="004F46EA"/>
    <w:rsid w:val="00521165"/>
    <w:rsid w:val="00551489"/>
    <w:rsid w:val="00557E25"/>
    <w:rsid w:val="00573BCE"/>
    <w:rsid w:val="00580EBA"/>
    <w:rsid w:val="005829E7"/>
    <w:rsid w:val="00591B8F"/>
    <w:rsid w:val="005B1B2E"/>
    <w:rsid w:val="005B1D9A"/>
    <w:rsid w:val="005C4213"/>
    <w:rsid w:val="005D2949"/>
    <w:rsid w:val="006661D4"/>
    <w:rsid w:val="006957D4"/>
    <w:rsid w:val="006D42EC"/>
    <w:rsid w:val="007329D8"/>
    <w:rsid w:val="00763B58"/>
    <w:rsid w:val="007D3471"/>
    <w:rsid w:val="007D6F39"/>
    <w:rsid w:val="007E2847"/>
    <w:rsid w:val="00827945"/>
    <w:rsid w:val="008407AE"/>
    <w:rsid w:val="00842A67"/>
    <w:rsid w:val="008442A4"/>
    <w:rsid w:val="00852076"/>
    <w:rsid w:val="00861FB8"/>
    <w:rsid w:val="0088457A"/>
    <w:rsid w:val="008B45C1"/>
    <w:rsid w:val="009574DE"/>
    <w:rsid w:val="00966D25"/>
    <w:rsid w:val="00997E9F"/>
    <w:rsid w:val="009C1D11"/>
    <w:rsid w:val="009E2080"/>
    <w:rsid w:val="00A040A5"/>
    <w:rsid w:val="00A101A3"/>
    <w:rsid w:val="00A56FDA"/>
    <w:rsid w:val="00AA46C2"/>
    <w:rsid w:val="00B05C1C"/>
    <w:rsid w:val="00B23765"/>
    <w:rsid w:val="00B306EB"/>
    <w:rsid w:val="00B30C9F"/>
    <w:rsid w:val="00B36487"/>
    <w:rsid w:val="00B64E68"/>
    <w:rsid w:val="00BB2517"/>
    <w:rsid w:val="00BE503B"/>
    <w:rsid w:val="00BF0F07"/>
    <w:rsid w:val="00C022D6"/>
    <w:rsid w:val="00C458CD"/>
    <w:rsid w:val="00C80B02"/>
    <w:rsid w:val="00CD20A1"/>
    <w:rsid w:val="00CE021B"/>
    <w:rsid w:val="00CF293E"/>
    <w:rsid w:val="00CF500D"/>
    <w:rsid w:val="00CF5290"/>
    <w:rsid w:val="00D32C2D"/>
    <w:rsid w:val="00D777A6"/>
    <w:rsid w:val="00EC1ED9"/>
    <w:rsid w:val="00ED3EA1"/>
    <w:rsid w:val="00F301DE"/>
    <w:rsid w:val="00F46468"/>
    <w:rsid w:val="00F7443B"/>
    <w:rsid w:val="00F81229"/>
    <w:rsid w:val="00FB2C07"/>
    <w:rsid w:val="00FD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59BEF"/>
  <w15:docId w15:val="{36F3F974-8C16-4A81-94EE-4FF5172C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4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074AB4"/>
    <w:pPr>
      <w:tabs>
        <w:tab w:val="left" w:pos="0"/>
      </w:tabs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qFormat/>
    <w:rsid w:val="003C5E9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235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357A"/>
  </w:style>
  <w:style w:type="paragraph" w:customStyle="1" w:styleId="pkt">
    <w:name w:val="pkt"/>
    <w:basedOn w:val="Normalny"/>
    <w:rsid w:val="001147B4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D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D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D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D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D2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3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29D8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B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D9A"/>
  </w:style>
  <w:style w:type="paragraph" w:styleId="Stopka">
    <w:name w:val="footer"/>
    <w:basedOn w:val="Normalny"/>
    <w:link w:val="StopkaZnak"/>
    <w:uiPriority w:val="99"/>
    <w:unhideWhenUsed/>
    <w:rsid w:val="005B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alac.szczec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3CB47-53F1-4685-A644-CAD58153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3376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Pałac</dc:creator>
  <cp:lastModifiedBy>Pałac</cp:lastModifiedBy>
  <cp:revision>5</cp:revision>
  <cp:lastPrinted>2018-02-23T07:44:00Z</cp:lastPrinted>
  <dcterms:created xsi:type="dcterms:W3CDTF">2018-03-23T10:22:00Z</dcterms:created>
  <dcterms:modified xsi:type="dcterms:W3CDTF">2018-04-10T10:12:00Z</dcterms:modified>
</cp:coreProperties>
</file>